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F1" w:rsidRDefault="000653F1" w:rsidP="00C5092B">
      <w:pPr>
        <w:pStyle w:val="Title"/>
      </w:pPr>
      <w:r>
        <w:t>Research Plan 2012/2013</w:t>
      </w:r>
    </w:p>
    <w:p w:rsidR="001B7F2E" w:rsidRDefault="000653F1" w:rsidP="00C5092B">
      <w:pPr>
        <w:pStyle w:val="Subtitle"/>
      </w:pPr>
      <w:r>
        <w:t>Plantation resource development, characterisation and deployment for rapidly changing environments</w:t>
      </w:r>
    </w:p>
    <w:p w:rsidR="001E6517" w:rsidRPr="001E6517" w:rsidRDefault="001E6517" w:rsidP="001E6517">
      <w:pPr>
        <w:jc w:val="center"/>
        <w:rPr>
          <w:color w:val="1F497D" w:themeColor="text2"/>
        </w:rPr>
      </w:pPr>
      <w:r w:rsidRPr="001E6517">
        <w:rPr>
          <w:color w:val="1F497D" w:themeColor="text2"/>
        </w:rPr>
        <w:t>Initiating adaptation strategies for the South African plantation forestry sector</w:t>
      </w:r>
    </w:p>
    <w:p w:rsidR="000653F1" w:rsidRDefault="000653F1"/>
    <w:p w:rsidR="000653F1" w:rsidRDefault="00C5092B" w:rsidP="00C5092B">
      <w:pPr>
        <w:pStyle w:val="Heading1"/>
      </w:pPr>
      <w:r>
        <w:t>Introduction</w:t>
      </w:r>
    </w:p>
    <w:p w:rsidR="00CE5278" w:rsidRDefault="00CE5278" w:rsidP="00CE5278">
      <w:pPr>
        <w:rPr>
          <w:rFonts w:ascii="Calibri" w:eastAsia="Calibri" w:hAnsi="Calibri" w:cs="Times New Roman"/>
          <w:lang w:val="en-US"/>
        </w:rPr>
      </w:pPr>
      <w:r>
        <w:rPr>
          <w:rFonts w:ascii="Calibri" w:eastAsia="Calibri" w:hAnsi="Calibri" w:cs="Times New Roman"/>
          <w:lang w:val="en-US"/>
        </w:rPr>
        <w:t>Forests are sensitive to climate change and as they have long life spans, they are more likely to be subjected to changing environmental conditions. Changes in climate that are likely to have an impact on natural and plantation forests include changes in air</w:t>
      </w:r>
      <w:r w:rsidR="00C946CE">
        <w:rPr>
          <w:rFonts w:ascii="Calibri" w:eastAsia="Calibri" w:hAnsi="Calibri" w:cs="Times New Roman"/>
          <w:lang w:val="en-US"/>
        </w:rPr>
        <w:t xml:space="preserve"> and soil</w:t>
      </w:r>
      <w:r>
        <w:rPr>
          <w:rFonts w:ascii="Calibri" w:eastAsia="Calibri" w:hAnsi="Calibri" w:cs="Times New Roman"/>
          <w:lang w:val="en-US"/>
        </w:rPr>
        <w:t xml:space="preserve"> temperature</w:t>
      </w:r>
      <w:r w:rsidR="00C946CE">
        <w:rPr>
          <w:rFonts w:ascii="Calibri" w:eastAsia="Calibri" w:hAnsi="Calibri" w:cs="Times New Roman"/>
          <w:lang w:val="en-US"/>
        </w:rPr>
        <w:t>s</w:t>
      </w:r>
      <w:r>
        <w:rPr>
          <w:rFonts w:ascii="Calibri" w:eastAsia="Calibri" w:hAnsi="Calibri" w:cs="Times New Roman"/>
          <w:lang w:val="en-US"/>
        </w:rPr>
        <w:t>, the amount and distribution of precipitation, the concentration in atmospheric CO</w:t>
      </w:r>
      <w:r>
        <w:rPr>
          <w:rFonts w:ascii="Calibri" w:eastAsia="Calibri" w:hAnsi="Calibri" w:cs="Times New Roman"/>
          <w:vertAlign w:val="subscript"/>
          <w:lang w:val="en-US"/>
        </w:rPr>
        <w:t>2</w:t>
      </w:r>
      <w:r>
        <w:rPr>
          <w:rFonts w:ascii="Calibri" w:eastAsia="Calibri" w:hAnsi="Calibri" w:cs="Times New Roman"/>
          <w:lang w:val="en-US"/>
        </w:rPr>
        <w:t xml:space="preserve">, changes in climatic variability as well as changes in the frequency and severity of extreme events such as severe droughts and high winds.  In addition the frequency and intensity of fires are expected to increase as well as outbreaks of insects and pathogens as current boundaries of insect and pathogen populations are. </w:t>
      </w:r>
      <w:r w:rsidR="003652D3">
        <w:rPr>
          <w:rFonts w:ascii="Calibri" w:eastAsia="Calibri" w:hAnsi="Calibri" w:cs="Times New Roman"/>
          <w:lang w:val="en-US"/>
        </w:rPr>
        <w:t xml:space="preserve"> </w:t>
      </w:r>
    </w:p>
    <w:p w:rsidR="003652D3" w:rsidRDefault="003652D3" w:rsidP="003652D3">
      <w:pPr>
        <w:rPr>
          <w:lang w:val="en-US"/>
        </w:rPr>
      </w:pPr>
      <w:r>
        <w:rPr>
          <w:lang w:val="en-US"/>
        </w:rPr>
        <w:t>In South Africa plantation forestry is an important component of the economy, covering approximately 1.</w:t>
      </w:r>
      <w:r w:rsidR="001E6517">
        <w:rPr>
          <w:lang w:val="en-US"/>
        </w:rPr>
        <w:t>27</w:t>
      </w:r>
      <w:r>
        <w:rPr>
          <w:lang w:val="en-US"/>
        </w:rPr>
        <w:t xml:space="preserve"> million ha of land, and supporting the pulp, paper, construction, energy and other industries. Whereas forest is widely recognized as having a potential role to play in mitigation, little research has been done on adaptation strategies in general and for South Africa in particular. This project aims to assist in </w:t>
      </w:r>
      <w:r w:rsidR="00BE7A68">
        <w:rPr>
          <w:lang w:val="en-US"/>
        </w:rPr>
        <w:t>improving the ability of</w:t>
      </w:r>
      <w:r>
        <w:rPr>
          <w:lang w:val="en-US"/>
        </w:rPr>
        <w:t xml:space="preserve"> the South African plantation forestry sector </w:t>
      </w:r>
      <w:r w:rsidR="00BE7A68">
        <w:rPr>
          <w:lang w:val="en-US"/>
        </w:rPr>
        <w:t xml:space="preserve">to </w:t>
      </w:r>
      <w:r w:rsidR="001E6517">
        <w:rPr>
          <w:lang w:val="en-US"/>
        </w:rPr>
        <w:t>ensure sustained growth and productivity of plantations in conditions of changed climatic conditions</w:t>
      </w:r>
      <w:r>
        <w:rPr>
          <w:lang w:val="en-US"/>
        </w:rPr>
        <w:t>.</w:t>
      </w:r>
    </w:p>
    <w:p w:rsidR="00C5092B" w:rsidRDefault="00C5092B" w:rsidP="00C5092B"/>
    <w:p w:rsidR="00C5092B" w:rsidRDefault="00C5092B" w:rsidP="00C5092B">
      <w:pPr>
        <w:pStyle w:val="Heading1"/>
      </w:pPr>
      <w:r>
        <w:t>Objectives</w:t>
      </w:r>
    </w:p>
    <w:p w:rsidR="00A12696" w:rsidRDefault="00A12696" w:rsidP="00A12696">
      <w:r>
        <w:t>Objectives for the period are to</w:t>
      </w:r>
    </w:p>
    <w:p w:rsidR="001E6517" w:rsidRDefault="001E6517" w:rsidP="001E6517">
      <w:pPr>
        <w:pStyle w:val="ListParagraph"/>
        <w:numPr>
          <w:ilvl w:val="0"/>
          <w:numId w:val="3"/>
        </w:numPr>
      </w:pPr>
      <w:r>
        <w:t>Understand what the climatic scenarios for the future are and what implications they will have for the forestry sector</w:t>
      </w:r>
    </w:p>
    <w:p w:rsidR="001E6517" w:rsidRDefault="001E6517" w:rsidP="001E6517">
      <w:pPr>
        <w:pStyle w:val="ListParagraph"/>
        <w:numPr>
          <w:ilvl w:val="0"/>
          <w:numId w:val="3"/>
        </w:numPr>
      </w:pPr>
      <w:r>
        <w:t>To make recommendations on germplasm options for commercial plantation species based on regional climate change predictions/models</w:t>
      </w:r>
    </w:p>
    <w:p w:rsidR="00C5092B" w:rsidRDefault="001E6517" w:rsidP="001E6517">
      <w:pPr>
        <w:pStyle w:val="ListParagraph"/>
        <w:numPr>
          <w:ilvl w:val="0"/>
          <w:numId w:val="3"/>
        </w:numPr>
      </w:pPr>
      <w:r>
        <w:t>To make recommendations to the plantation forestry sector and government regarding adaptation strategies to ensure the resilience of the plantation forestry sector.</w:t>
      </w:r>
    </w:p>
    <w:p w:rsidR="00C5092B" w:rsidRDefault="00C5092B" w:rsidP="00105D87">
      <w:pPr>
        <w:pStyle w:val="Heading1"/>
      </w:pPr>
      <w:r>
        <w:lastRenderedPageBreak/>
        <w:t>Approach</w:t>
      </w:r>
    </w:p>
    <w:p w:rsidR="00C5092B" w:rsidRDefault="00C5092B" w:rsidP="00105D87">
      <w:pPr>
        <w:pStyle w:val="Heading2"/>
      </w:pPr>
      <w:r>
        <w:t xml:space="preserve">Task 1: </w:t>
      </w:r>
      <w:r w:rsidR="00105D87">
        <w:t>Modelling climate change impacts on plantation species and hybrids</w:t>
      </w:r>
    </w:p>
    <w:p w:rsidR="00DB4D22" w:rsidRPr="000341FC" w:rsidRDefault="00DB4D22" w:rsidP="00DB4D22">
      <w:r>
        <w:t>In South Africa the potential impact as well as mitigation and adaptation strategies for the forestry sector have received very limited attention. Some predictions of changes in the suitability of the three main plantation species (</w:t>
      </w:r>
      <w:r>
        <w:rPr>
          <w:i/>
        </w:rPr>
        <w:t xml:space="preserve">E. </w:t>
      </w:r>
      <w:proofErr w:type="spellStart"/>
      <w:r>
        <w:rPr>
          <w:i/>
        </w:rPr>
        <w:t>grandis</w:t>
      </w:r>
      <w:proofErr w:type="spellEnd"/>
      <w:r>
        <w:rPr>
          <w:i/>
        </w:rPr>
        <w:t xml:space="preserve">, P. </w:t>
      </w:r>
      <w:proofErr w:type="spellStart"/>
      <w:r>
        <w:rPr>
          <w:i/>
        </w:rPr>
        <w:t>patula</w:t>
      </w:r>
      <w:proofErr w:type="spellEnd"/>
      <w:r>
        <w:t xml:space="preserve"> and </w:t>
      </w:r>
      <w:r>
        <w:rPr>
          <w:i/>
        </w:rPr>
        <w:t xml:space="preserve">A. </w:t>
      </w:r>
      <w:proofErr w:type="spellStart"/>
      <w:r>
        <w:rPr>
          <w:i/>
        </w:rPr>
        <w:t>mearnsii</w:t>
      </w:r>
      <w:proofErr w:type="spellEnd"/>
      <w:r>
        <w:t>) have been published (Schulze, 2010) as well as some lesser species (</w:t>
      </w:r>
      <w:r w:rsidRPr="00105D87">
        <w:rPr>
          <w:i/>
        </w:rPr>
        <w:t xml:space="preserve">E. </w:t>
      </w:r>
      <w:proofErr w:type="spellStart"/>
      <w:r w:rsidRPr="00105D87">
        <w:rPr>
          <w:i/>
        </w:rPr>
        <w:t>dunnii</w:t>
      </w:r>
      <w:proofErr w:type="spellEnd"/>
      <w:r w:rsidRPr="00105D87">
        <w:rPr>
          <w:i/>
        </w:rPr>
        <w:t xml:space="preserve">, E. </w:t>
      </w:r>
      <w:proofErr w:type="spellStart"/>
      <w:r w:rsidRPr="00105D87">
        <w:rPr>
          <w:i/>
        </w:rPr>
        <w:t>nitens</w:t>
      </w:r>
      <w:proofErr w:type="spellEnd"/>
      <w:r w:rsidRPr="00105D87">
        <w:rPr>
          <w:i/>
        </w:rPr>
        <w:t xml:space="preserve">, E. </w:t>
      </w:r>
      <w:proofErr w:type="spellStart"/>
      <w:r w:rsidRPr="00105D87">
        <w:rPr>
          <w:i/>
        </w:rPr>
        <w:t>smithii</w:t>
      </w:r>
      <w:proofErr w:type="spellEnd"/>
      <w:r w:rsidRPr="00105D87">
        <w:rPr>
          <w:i/>
        </w:rPr>
        <w:t xml:space="preserve">, E. </w:t>
      </w:r>
      <w:proofErr w:type="spellStart"/>
      <w:r w:rsidRPr="00105D87">
        <w:rPr>
          <w:i/>
        </w:rPr>
        <w:t>grandis</w:t>
      </w:r>
      <w:proofErr w:type="spellEnd"/>
      <w:r>
        <w:t xml:space="preserve"> x E</w:t>
      </w:r>
      <w:r w:rsidRPr="00105D87">
        <w:rPr>
          <w:i/>
        </w:rPr>
        <w:t xml:space="preserve">. </w:t>
      </w:r>
      <w:proofErr w:type="spellStart"/>
      <w:r w:rsidRPr="00105D87">
        <w:rPr>
          <w:i/>
        </w:rPr>
        <w:t>urophylla</w:t>
      </w:r>
      <w:proofErr w:type="spellEnd"/>
      <w:r w:rsidRPr="00105D87">
        <w:rPr>
          <w:i/>
        </w:rPr>
        <w:t xml:space="preserve">, P. </w:t>
      </w:r>
      <w:proofErr w:type="spellStart"/>
      <w:r w:rsidRPr="00105D87">
        <w:rPr>
          <w:i/>
        </w:rPr>
        <w:t>elliottii</w:t>
      </w:r>
      <w:proofErr w:type="spellEnd"/>
      <w:r w:rsidRPr="00105D87">
        <w:rPr>
          <w:i/>
        </w:rPr>
        <w:t xml:space="preserve">, P. </w:t>
      </w:r>
      <w:proofErr w:type="spellStart"/>
      <w:r w:rsidRPr="00105D87">
        <w:rPr>
          <w:i/>
        </w:rPr>
        <w:t>taeda</w:t>
      </w:r>
      <w:proofErr w:type="spellEnd"/>
      <w:r>
        <w:t xml:space="preserve"> and </w:t>
      </w:r>
      <w:r w:rsidRPr="00105D87">
        <w:rPr>
          <w:i/>
        </w:rPr>
        <w:t xml:space="preserve">P. </w:t>
      </w:r>
      <w:proofErr w:type="spellStart"/>
      <w:r w:rsidRPr="00105D87">
        <w:rPr>
          <w:i/>
        </w:rPr>
        <w:t>elliottii</w:t>
      </w:r>
      <w:proofErr w:type="spellEnd"/>
      <w:r>
        <w:t xml:space="preserve"> x </w:t>
      </w:r>
      <w:r w:rsidRPr="00105D87">
        <w:rPr>
          <w:i/>
        </w:rPr>
        <w:t xml:space="preserve">P. </w:t>
      </w:r>
      <w:proofErr w:type="spellStart"/>
      <w:r w:rsidRPr="00105D87">
        <w:rPr>
          <w:i/>
        </w:rPr>
        <w:t>caribaea</w:t>
      </w:r>
      <w:proofErr w:type="spellEnd"/>
      <w:r>
        <w:t>) (Warburton and Schulze, 2008).  Early modelling did, however, have some  limitations including the use of relatively simple models based on gross climatic variables and it was suggested that these could be improved by using more sophisticated forest growth models, undertaking threshold analysis, consideration of site-species criteria, and consideration of pest and disease thresholds</w:t>
      </w:r>
      <w:r w:rsidR="00223C69">
        <w:t xml:space="preserve"> (Schulze, 2007)</w:t>
      </w:r>
      <w:r>
        <w:t>.</w:t>
      </w:r>
    </w:p>
    <w:p w:rsidR="00105D87" w:rsidRDefault="00105D87" w:rsidP="00105D87">
      <w:pPr>
        <w:keepNext/>
        <w:keepLines/>
      </w:pPr>
    </w:p>
    <w:p w:rsidR="00C5092B" w:rsidRDefault="00C5092B" w:rsidP="00105D87">
      <w:pPr>
        <w:pStyle w:val="Heading3"/>
      </w:pPr>
      <w:r>
        <w:t xml:space="preserve">Description of </w:t>
      </w:r>
      <w:r w:rsidR="00A12696">
        <w:t>task</w:t>
      </w:r>
      <w:r w:rsidR="00FB37FE">
        <w:t xml:space="preserve"> 1</w:t>
      </w:r>
    </w:p>
    <w:p w:rsidR="00C5092B" w:rsidRDefault="00F7029E" w:rsidP="00105D87">
      <w:pPr>
        <w:keepNext/>
        <w:keepLines/>
      </w:pPr>
      <w:r>
        <w:t xml:space="preserve">This task will involve </w:t>
      </w:r>
      <w:r w:rsidR="00E40E63">
        <w:t xml:space="preserve">the use of current trial data to establish current climate predictors for plantation productivity/suitability and combining this information with future climatic models to develop suitability maps for specific hybrids and species to guide plantation establishment under changed climatic conditions in future.  Similar work is currently being done by the ICFR and the aim of this task is therefore to collaborate with the ICFR and to develop a complementary set of maps (i.e. for species and hybrids where the ICFR lacks information) (as illustrated in </w:t>
      </w:r>
      <w:r w:rsidR="00080038">
        <w:fldChar w:fldCharType="begin"/>
      </w:r>
      <w:r w:rsidR="00105D87">
        <w:instrText xml:space="preserve"> REF _Ref324837319 \h </w:instrText>
      </w:r>
      <w:r w:rsidR="00080038">
        <w:fldChar w:fldCharType="separate"/>
      </w:r>
      <w:r w:rsidR="00050371">
        <w:t xml:space="preserve">Figure </w:t>
      </w:r>
      <w:r w:rsidR="00050371">
        <w:rPr>
          <w:noProof/>
        </w:rPr>
        <w:t>1</w:t>
      </w:r>
      <w:r w:rsidR="00080038">
        <w:fldChar w:fldCharType="end"/>
      </w:r>
      <w:r w:rsidR="00E40E63">
        <w:t>).</w:t>
      </w:r>
    </w:p>
    <w:p w:rsidR="00F7029E" w:rsidRDefault="007A3A4F" w:rsidP="009E7820">
      <w:pPr>
        <w:jc w:val="center"/>
      </w:pPr>
      <w:r>
        <w:object w:dxaOrig="7227" w:dyaOrig="5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9pt;height:271.4pt" o:ole="">
            <v:imagedata r:id="rId8" o:title=""/>
          </v:shape>
          <o:OLEObject Type="Embed" ProgID="PowerPoint.Show.12" ShapeID="_x0000_i1025" DrawAspect="Content" ObjectID="_1403509130" r:id="rId9"/>
        </w:object>
      </w:r>
    </w:p>
    <w:p w:rsidR="00E40E63" w:rsidRDefault="00E40E63" w:rsidP="00B17BC7">
      <w:pPr>
        <w:pStyle w:val="Caption"/>
        <w:ind w:left="720" w:hanging="720"/>
      </w:pPr>
      <w:bookmarkStart w:id="0" w:name="_Ref324837319"/>
      <w:r>
        <w:t xml:space="preserve">Figure </w:t>
      </w:r>
      <w:fldSimple w:instr=" SEQ Figure \* ARABIC ">
        <w:r w:rsidR="00050371">
          <w:rPr>
            <w:noProof/>
          </w:rPr>
          <w:t>1</w:t>
        </w:r>
      </w:fldSimple>
      <w:bookmarkEnd w:id="0"/>
      <w:r>
        <w:tab/>
      </w:r>
      <w:r w:rsidR="00105D87">
        <w:t>Schematic outline of modelling the impact of climate change on plantation species and hybrids.</w:t>
      </w:r>
      <w:r w:rsidR="00B17BC7">
        <w:t xml:space="preserve"> People responsible for task and deadlines are indicated in yellow boxes.</w:t>
      </w:r>
    </w:p>
    <w:p w:rsidR="00CE653B" w:rsidRDefault="00CE653B" w:rsidP="004F138D">
      <w:pPr>
        <w:keepNext/>
        <w:keepLines/>
      </w:pPr>
    </w:p>
    <w:tbl>
      <w:tblPr>
        <w:tblStyle w:val="LightList-Accent1"/>
        <w:tblW w:w="0" w:type="auto"/>
        <w:jc w:val="center"/>
        <w:tblLook w:val="04A0"/>
      </w:tblPr>
      <w:tblGrid>
        <w:gridCol w:w="2310"/>
        <w:gridCol w:w="2310"/>
        <w:gridCol w:w="2311"/>
      </w:tblGrid>
      <w:tr w:rsidR="00CE653B" w:rsidRPr="00CE653B" w:rsidTr="004F138D">
        <w:trPr>
          <w:cnfStyle w:val="100000000000"/>
          <w:cantSplit/>
          <w:jc w:val="center"/>
        </w:trPr>
        <w:tc>
          <w:tcPr>
            <w:cnfStyle w:val="001000000000"/>
            <w:tcW w:w="2310" w:type="dxa"/>
          </w:tcPr>
          <w:p w:rsidR="00CE653B" w:rsidRPr="00CE653B" w:rsidRDefault="00CE653B" w:rsidP="004F138D">
            <w:pPr>
              <w:keepNext/>
              <w:keepLines/>
              <w:rPr>
                <w:sz w:val="20"/>
              </w:rPr>
            </w:pPr>
            <w:r w:rsidRPr="00CE653B">
              <w:rPr>
                <w:sz w:val="20"/>
              </w:rPr>
              <w:t>Activity</w:t>
            </w:r>
          </w:p>
        </w:tc>
        <w:tc>
          <w:tcPr>
            <w:tcW w:w="2310" w:type="dxa"/>
          </w:tcPr>
          <w:p w:rsidR="00CE653B" w:rsidRPr="00CE653B" w:rsidRDefault="00CE653B" w:rsidP="004F138D">
            <w:pPr>
              <w:keepNext/>
              <w:keepLines/>
              <w:cnfStyle w:val="100000000000"/>
              <w:rPr>
                <w:sz w:val="20"/>
              </w:rPr>
            </w:pPr>
            <w:r w:rsidRPr="00CE653B">
              <w:rPr>
                <w:sz w:val="20"/>
              </w:rPr>
              <w:t>Date of completion</w:t>
            </w:r>
          </w:p>
        </w:tc>
        <w:tc>
          <w:tcPr>
            <w:tcW w:w="2311" w:type="dxa"/>
          </w:tcPr>
          <w:p w:rsidR="00CE653B" w:rsidRPr="00CE653B" w:rsidRDefault="00CE653B" w:rsidP="004F138D">
            <w:pPr>
              <w:keepNext/>
              <w:keepLines/>
              <w:cnfStyle w:val="100000000000"/>
              <w:rPr>
                <w:sz w:val="20"/>
              </w:rPr>
            </w:pPr>
            <w:r w:rsidRPr="00CE653B">
              <w:rPr>
                <w:sz w:val="20"/>
              </w:rPr>
              <w:t>Activity team</w:t>
            </w:r>
          </w:p>
        </w:tc>
      </w:tr>
      <w:tr w:rsidR="00CE653B" w:rsidRPr="00CE653B" w:rsidTr="004F138D">
        <w:trPr>
          <w:cnfStyle w:val="000000100000"/>
          <w:cantSplit/>
          <w:jc w:val="center"/>
        </w:trPr>
        <w:tc>
          <w:tcPr>
            <w:cnfStyle w:val="001000000000"/>
            <w:tcW w:w="2310" w:type="dxa"/>
          </w:tcPr>
          <w:p w:rsidR="00CE653B" w:rsidRPr="00CE653B" w:rsidRDefault="00CE653B" w:rsidP="004F138D">
            <w:pPr>
              <w:keepNext/>
              <w:keepLines/>
              <w:rPr>
                <w:b w:val="0"/>
                <w:sz w:val="20"/>
              </w:rPr>
            </w:pPr>
            <w:r w:rsidRPr="00CE653B">
              <w:rPr>
                <w:b w:val="0"/>
                <w:sz w:val="20"/>
              </w:rPr>
              <w:t xml:space="preserve">Data preparation (filling </w:t>
            </w:r>
            <w:proofErr w:type="spellStart"/>
            <w:r w:rsidRPr="00CE653B">
              <w:rPr>
                <w:b w:val="0"/>
                <w:sz w:val="20"/>
              </w:rPr>
              <w:t>TreeBase</w:t>
            </w:r>
            <w:proofErr w:type="spellEnd"/>
            <w:r w:rsidRPr="00CE653B">
              <w:rPr>
                <w:b w:val="0"/>
                <w:sz w:val="20"/>
              </w:rPr>
              <w:t xml:space="preserve"> gaps)</w:t>
            </w:r>
          </w:p>
        </w:tc>
        <w:tc>
          <w:tcPr>
            <w:tcW w:w="2310" w:type="dxa"/>
          </w:tcPr>
          <w:p w:rsidR="00CE653B" w:rsidRPr="00CE653B" w:rsidRDefault="00CE653B" w:rsidP="004F138D">
            <w:pPr>
              <w:keepNext/>
              <w:keepLines/>
              <w:cnfStyle w:val="000000100000"/>
              <w:rPr>
                <w:sz w:val="20"/>
              </w:rPr>
            </w:pPr>
            <w:r w:rsidRPr="00CE653B">
              <w:rPr>
                <w:sz w:val="20"/>
              </w:rPr>
              <w:t>10/7/2012</w:t>
            </w:r>
          </w:p>
        </w:tc>
        <w:tc>
          <w:tcPr>
            <w:tcW w:w="2311" w:type="dxa"/>
          </w:tcPr>
          <w:p w:rsidR="00CE653B" w:rsidRPr="00CE653B" w:rsidRDefault="00CE653B" w:rsidP="004F138D">
            <w:pPr>
              <w:keepNext/>
              <w:keepLines/>
              <w:cnfStyle w:val="000000100000"/>
              <w:rPr>
                <w:sz w:val="20"/>
              </w:rPr>
            </w:pPr>
            <w:r w:rsidRPr="00CE653B">
              <w:rPr>
                <w:sz w:val="20"/>
              </w:rPr>
              <w:t xml:space="preserve">Karen </w:t>
            </w:r>
            <w:proofErr w:type="spellStart"/>
            <w:r w:rsidRPr="00CE653B">
              <w:rPr>
                <w:sz w:val="20"/>
              </w:rPr>
              <w:t>Eatwell</w:t>
            </w:r>
            <w:proofErr w:type="spellEnd"/>
          </w:p>
          <w:p w:rsidR="00CE653B" w:rsidRPr="00CE653B" w:rsidRDefault="00CE653B" w:rsidP="004F138D">
            <w:pPr>
              <w:keepNext/>
              <w:keepLines/>
              <w:cnfStyle w:val="000000100000"/>
              <w:rPr>
                <w:sz w:val="20"/>
              </w:rPr>
            </w:pPr>
            <w:proofErr w:type="spellStart"/>
            <w:r w:rsidRPr="00CE653B">
              <w:rPr>
                <w:sz w:val="20"/>
              </w:rPr>
              <w:t>Thamsanqa</w:t>
            </w:r>
            <w:proofErr w:type="spellEnd"/>
            <w:r w:rsidRPr="00CE653B">
              <w:rPr>
                <w:sz w:val="20"/>
              </w:rPr>
              <w:t xml:space="preserve"> </w:t>
            </w:r>
            <w:proofErr w:type="spellStart"/>
            <w:r w:rsidRPr="00CE653B">
              <w:rPr>
                <w:sz w:val="20"/>
              </w:rPr>
              <w:t>Mzinyane</w:t>
            </w:r>
            <w:proofErr w:type="spellEnd"/>
          </w:p>
          <w:p w:rsidR="00CE653B" w:rsidRPr="00CE653B" w:rsidRDefault="00CE653B" w:rsidP="004F138D">
            <w:pPr>
              <w:keepNext/>
              <w:keepLines/>
              <w:cnfStyle w:val="000000100000"/>
              <w:rPr>
                <w:sz w:val="20"/>
              </w:rPr>
            </w:pPr>
            <w:proofErr w:type="spellStart"/>
            <w:r w:rsidRPr="00CE653B">
              <w:rPr>
                <w:sz w:val="20"/>
              </w:rPr>
              <w:t>Nuveshen</w:t>
            </w:r>
            <w:proofErr w:type="spellEnd"/>
            <w:r w:rsidRPr="00CE653B">
              <w:rPr>
                <w:sz w:val="20"/>
              </w:rPr>
              <w:t xml:space="preserve"> </w:t>
            </w:r>
            <w:proofErr w:type="spellStart"/>
            <w:r w:rsidRPr="00CE653B">
              <w:rPr>
                <w:sz w:val="20"/>
              </w:rPr>
              <w:t>Naidoo</w:t>
            </w:r>
            <w:proofErr w:type="spellEnd"/>
          </w:p>
        </w:tc>
      </w:tr>
      <w:tr w:rsidR="00CE653B" w:rsidRPr="00CE653B" w:rsidTr="004F138D">
        <w:trPr>
          <w:cantSplit/>
          <w:jc w:val="center"/>
        </w:trPr>
        <w:tc>
          <w:tcPr>
            <w:cnfStyle w:val="001000000000"/>
            <w:tcW w:w="2310" w:type="dxa"/>
          </w:tcPr>
          <w:p w:rsidR="00CE653B" w:rsidRPr="00CE653B" w:rsidRDefault="00CE653B" w:rsidP="004F138D">
            <w:pPr>
              <w:keepNext/>
              <w:keepLines/>
              <w:rPr>
                <w:b w:val="0"/>
                <w:sz w:val="20"/>
              </w:rPr>
            </w:pPr>
            <w:r>
              <w:rPr>
                <w:b w:val="0"/>
                <w:sz w:val="20"/>
              </w:rPr>
              <w:t>Spatial modelling (making spatial layers in combination with ICFR’s databases)</w:t>
            </w:r>
          </w:p>
        </w:tc>
        <w:tc>
          <w:tcPr>
            <w:tcW w:w="2310" w:type="dxa"/>
          </w:tcPr>
          <w:p w:rsidR="00CE653B" w:rsidRPr="00CE653B" w:rsidRDefault="00CE653B" w:rsidP="004F138D">
            <w:pPr>
              <w:keepNext/>
              <w:keepLines/>
              <w:cnfStyle w:val="000000000000"/>
              <w:rPr>
                <w:sz w:val="20"/>
              </w:rPr>
            </w:pPr>
            <w:r>
              <w:rPr>
                <w:sz w:val="20"/>
              </w:rPr>
              <w:t>30/08/2012</w:t>
            </w:r>
          </w:p>
        </w:tc>
        <w:tc>
          <w:tcPr>
            <w:tcW w:w="2311" w:type="dxa"/>
          </w:tcPr>
          <w:p w:rsidR="00CE653B" w:rsidRDefault="00CE653B" w:rsidP="004F138D">
            <w:pPr>
              <w:keepNext/>
              <w:keepLines/>
              <w:cnfStyle w:val="000000000000"/>
              <w:rPr>
                <w:sz w:val="20"/>
              </w:rPr>
            </w:pPr>
            <w:proofErr w:type="spellStart"/>
            <w:r>
              <w:rPr>
                <w:sz w:val="20"/>
              </w:rPr>
              <w:t>Thamsa</w:t>
            </w:r>
            <w:r w:rsidR="00991BBD">
              <w:rPr>
                <w:sz w:val="20"/>
              </w:rPr>
              <w:t>n</w:t>
            </w:r>
            <w:r>
              <w:rPr>
                <w:sz w:val="20"/>
              </w:rPr>
              <w:t>qa</w:t>
            </w:r>
            <w:proofErr w:type="spellEnd"/>
            <w:r>
              <w:rPr>
                <w:sz w:val="20"/>
              </w:rPr>
              <w:t xml:space="preserve"> </w:t>
            </w:r>
            <w:proofErr w:type="spellStart"/>
            <w:r>
              <w:rPr>
                <w:sz w:val="20"/>
              </w:rPr>
              <w:t>Mzinyane</w:t>
            </w:r>
            <w:proofErr w:type="spellEnd"/>
          </w:p>
          <w:p w:rsidR="00CE653B" w:rsidRPr="00CE653B" w:rsidRDefault="00CE653B" w:rsidP="004F138D">
            <w:pPr>
              <w:keepNext/>
              <w:keepLines/>
              <w:cnfStyle w:val="000000000000"/>
              <w:rPr>
                <w:sz w:val="20"/>
              </w:rPr>
            </w:pPr>
            <w:proofErr w:type="spellStart"/>
            <w:r>
              <w:rPr>
                <w:sz w:val="20"/>
              </w:rPr>
              <w:t>Ilaria</w:t>
            </w:r>
            <w:proofErr w:type="spellEnd"/>
            <w:r>
              <w:rPr>
                <w:sz w:val="20"/>
              </w:rPr>
              <w:t xml:space="preserve"> </w:t>
            </w:r>
            <w:proofErr w:type="spellStart"/>
            <w:r>
              <w:rPr>
                <w:sz w:val="20"/>
              </w:rPr>
              <w:t>Germishuizen</w:t>
            </w:r>
            <w:proofErr w:type="spellEnd"/>
          </w:p>
        </w:tc>
      </w:tr>
      <w:tr w:rsidR="00CE653B" w:rsidRPr="00CE653B" w:rsidTr="004F138D">
        <w:trPr>
          <w:cnfStyle w:val="000000100000"/>
          <w:cantSplit/>
          <w:jc w:val="center"/>
        </w:trPr>
        <w:tc>
          <w:tcPr>
            <w:cnfStyle w:val="001000000000"/>
            <w:tcW w:w="2310" w:type="dxa"/>
          </w:tcPr>
          <w:p w:rsidR="00CE653B" w:rsidRPr="004F138D" w:rsidRDefault="00CE653B" w:rsidP="004F138D">
            <w:pPr>
              <w:keepNext/>
              <w:keepLines/>
              <w:rPr>
                <w:b w:val="0"/>
                <w:i/>
                <w:sz w:val="20"/>
              </w:rPr>
            </w:pPr>
            <w:r w:rsidRPr="004F138D">
              <w:rPr>
                <w:rStyle w:val="Emphasis"/>
                <w:rFonts w:cs="Tahoma"/>
                <w:b w:val="0"/>
                <w:i w:val="0"/>
                <w:sz w:val="20"/>
                <w:szCs w:val="20"/>
              </w:rPr>
              <w:t>Bringing in the ACCESS climate change anomaly grids</w:t>
            </w:r>
          </w:p>
        </w:tc>
        <w:tc>
          <w:tcPr>
            <w:tcW w:w="2310" w:type="dxa"/>
          </w:tcPr>
          <w:p w:rsidR="00CE653B" w:rsidRPr="00CE653B" w:rsidRDefault="004F138D" w:rsidP="004F138D">
            <w:pPr>
              <w:keepNext/>
              <w:keepLines/>
              <w:cnfStyle w:val="000000100000"/>
              <w:rPr>
                <w:sz w:val="20"/>
              </w:rPr>
            </w:pPr>
            <w:r>
              <w:rPr>
                <w:sz w:val="20"/>
              </w:rPr>
              <w:t>14/09/2012</w:t>
            </w:r>
          </w:p>
        </w:tc>
        <w:tc>
          <w:tcPr>
            <w:tcW w:w="2311" w:type="dxa"/>
          </w:tcPr>
          <w:p w:rsidR="004F138D" w:rsidRDefault="004F138D" w:rsidP="004F138D">
            <w:pPr>
              <w:keepNext/>
              <w:keepLines/>
              <w:cnfStyle w:val="000000100000"/>
              <w:rPr>
                <w:sz w:val="20"/>
              </w:rPr>
            </w:pPr>
            <w:proofErr w:type="spellStart"/>
            <w:r>
              <w:rPr>
                <w:sz w:val="20"/>
              </w:rPr>
              <w:t>Thamsa</w:t>
            </w:r>
            <w:r w:rsidR="00991BBD">
              <w:rPr>
                <w:sz w:val="20"/>
              </w:rPr>
              <w:t>n</w:t>
            </w:r>
            <w:r>
              <w:rPr>
                <w:sz w:val="20"/>
              </w:rPr>
              <w:t>qa</w:t>
            </w:r>
            <w:proofErr w:type="spellEnd"/>
            <w:r>
              <w:rPr>
                <w:sz w:val="20"/>
              </w:rPr>
              <w:t xml:space="preserve"> </w:t>
            </w:r>
            <w:proofErr w:type="spellStart"/>
            <w:r>
              <w:rPr>
                <w:sz w:val="20"/>
              </w:rPr>
              <w:t>Mzinyane</w:t>
            </w:r>
            <w:proofErr w:type="spellEnd"/>
          </w:p>
          <w:p w:rsidR="00CE653B" w:rsidRDefault="004F138D" w:rsidP="004F138D">
            <w:pPr>
              <w:keepNext/>
              <w:keepLines/>
              <w:cnfStyle w:val="000000100000"/>
              <w:rPr>
                <w:sz w:val="20"/>
              </w:rPr>
            </w:pPr>
            <w:proofErr w:type="spellStart"/>
            <w:r>
              <w:rPr>
                <w:sz w:val="20"/>
              </w:rPr>
              <w:t>Ilaria</w:t>
            </w:r>
            <w:proofErr w:type="spellEnd"/>
            <w:r>
              <w:rPr>
                <w:sz w:val="20"/>
              </w:rPr>
              <w:t xml:space="preserve"> </w:t>
            </w:r>
            <w:proofErr w:type="spellStart"/>
            <w:r>
              <w:rPr>
                <w:sz w:val="20"/>
              </w:rPr>
              <w:t>Germishuizen</w:t>
            </w:r>
            <w:proofErr w:type="spellEnd"/>
          </w:p>
          <w:p w:rsidR="004F138D" w:rsidRPr="00CE653B" w:rsidRDefault="004F138D" w:rsidP="004F138D">
            <w:pPr>
              <w:keepNext/>
              <w:keepLines/>
              <w:cnfStyle w:val="000000100000"/>
              <w:rPr>
                <w:sz w:val="20"/>
              </w:rPr>
            </w:pPr>
            <w:r>
              <w:rPr>
                <w:sz w:val="20"/>
              </w:rPr>
              <w:t>Emma Archer-van Garderen</w:t>
            </w:r>
          </w:p>
        </w:tc>
      </w:tr>
      <w:tr w:rsidR="00CE653B" w:rsidRPr="00CE653B" w:rsidTr="004F138D">
        <w:trPr>
          <w:cantSplit/>
          <w:jc w:val="center"/>
        </w:trPr>
        <w:tc>
          <w:tcPr>
            <w:cnfStyle w:val="001000000000"/>
            <w:tcW w:w="2310" w:type="dxa"/>
          </w:tcPr>
          <w:p w:rsidR="00CE653B" w:rsidRPr="004F138D" w:rsidRDefault="004F138D" w:rsidP="004F138D">
            <w:pPr>
              <w:keepNext/>
              <w:keepLines/>
              <w:rPr>
                <w:b w:val="0"/>
                <w:sz w:val="20"/>
              </w:rPr>
            </w:pPr>
            <w:r w:rsidRPr="004F138D">
              <w:rPr>
                <w:rFonts w:cs="Tahoma"/>
                <w:b w:val="0"/>
                <w:sz w:val="20"/>
                <w:szCs w:val="20"/>
              </w:rPr>
              <w:t>Publication and a Handbook  write-up</w:t>
            </w:r>
            <w:r>
              <w:rPr>
                <w:rFonts w:cs="Tahoma"/>
                <w:b w:val="0"/>
                <w:sz w:val="20"/>
                <w:szCs w:val="20"/>
              </w:rPr>
              <w:t xml:space="preserve"> – first draft</w:t>
            </w:r>
          </w:p>
        </w:tc>
        <w:tc>
          <w:tcPr>
            <w:tcW w:w="2310" w:type="dxa"/>
          </w:tcPr>
          <w:p w:rsidR="00CE653B" w:rsidRPr="00CE653B" w:rsidRDefault="004F138D" w:rsidP="004F138D">
            <w:pPr>
              <w:keepNext/>
              <w:keepLines/>
              <w:cnfStyle w:val="000000000000"/>
              <w:rPr>
                <w:sz w:val="20"/>
              </w:rPr>
            </w:pPr>
            <w:r>
              <w:rPr>
                <w:sz w:val="20"/>
              </w:rPr>
              <w:t>16/11/2012</w:t>
            </w:r>
          </w:p>
        </w:tc>
        <w:tc>
          <w:tcPr>
            <w:tcW w:w="2311" w:type="dxa"/>
          </w:tcPr>
          <w:p w:rsidR="004F138D" w:rsidRDefault="004F138D" w:rsidP="004F138D">
            <w:pPr>
              <w:keepNext/>
              <w:keepLines/>
              <w:cnfStyle w:val="000000000000"/>
              <w:rPr>
                <w:sz w:val="20"/>
              </w:rPr>
            </w:pPr>
            <w:proofErr w:type="spellStart"/>
            <w:r>
              <w:rPr>
                <w:sz w:val="20"/>
              </w:rPr>
              <w:t>Thamsa</w:t>
            </w:r>
            <w:r w:rsidR="00991BBD">
              <w:rPr>
                <w:sz w:val="20"/>
              </w:rPr>
              <w:t>n</w:t>
            </w:r>
            <w:r>
              <w:rPr>
                <w:sz w:val="20"/>
              </w:rPr>
              <w:t>qa</w:t>
            </w:r>
            <w:proofErr w:type="spellEnd"/>
            <w:r>
              <w:rPr>
                <w:sz w:val="20"/>
              </w:rPr>
              <w:t xml:space="preserve"> </w:t>
            </w:r>
            <w:proofErr w:type="spellStart"/>
            <w:r>
              <w:rPr>
                <w:sz w:val="20"/>
              </w:rPr>
              <w:t>Mzinyane</w:t>
            </w:r>
            <w:proofErr w:type="spellEnd"/>
          </w:p>
          <w:p w:rsidR="004F138D" w:rsidRDefault="004F138D" w:rsidP="004F138D">
            <w:pPr>
              <w:keepNext/>
              <w:keepLines/>
              <w:cnfStyle w:val="000000000000"/>
              <w:rPr>
                <w:sz w:val="20"/>
              </w:rPr>
            </w:pPr>
            <w:proofErr w:type="spellStart"/>
            <w:r>
              <w:rPr>
                <w:sz w:val="20"/>
              </w:rPr>
              <w:t>Ilaria</w:t>
            </w:r>
            <w:proofErr w:type="spellEnd"/>
            <w:r>
              <w:rPr>
                <w:sz w:val="20"/>
              </w:rPr>
              <w:t xml:space="preserve"> </w:t>
            </w:r>
            <w:proofErr w:type="spellStart"/>
            <w:r>
              <w:rPr>
                <w:sz w:val="20"/>
              </w:rPr>
              <w:t>Germishuizen</w:t>
            </w:r>
            <w:proofErr w:type="spellEnd"/>
          </w:p>
          <w:p w:rsidR="00CE653B" w:rsidRDefault="004F138D" w:rsidP="004F138D">
            <w:pPr>
              <w:keepNext/>
              <w:keepLines/>
              <w:cnfStyle w:val="000000000000"/>
              <w:rPr>
                <w:sz w:val="20"/>
              </w:rPr>
            </w:pPr>
            <w:r>
              <w:rPr>
                <w:sz w:val="20"/>
              </w:rPr>
              <w:t>Emma Archer-van Garderen</w:t>
            </w:r>
          </w:p>
          <w:p w:rsidR="004F138D" w:rsidRPr="00CE653B" w:rsidRDefault="004F138D" w:rsidP="004F138D">
            <w:pPr>
              <w:keepNext/>
              <w:keepLines/>
              <w:cnfStyle w:val="000000000000"/>
              <w:rPr>
                <w:sz w:val="20"/>
              </w:rPr>
            </w:pPr>
            <w:r>
              <w:rPr>
                <w:sz w:val="20"/>
              </w:rPr>
              <w:t xml:space="preserve">Oscar </w:t>
            </w:r>
            <w:proofErr w:type="spellStart"/>
            <w:r>
              <w:rPr>
                <w:sz w:val="20"/>
              </w:rPr>
              <w:t>Mokotedi</w:t>
            </w:r>
            <w:proofErr w:type="spellEnd"/>
          </w:p>
        </w:tc>
      </w:tr>
    </w:tbl>
    <w:p w:rsidR="00CE653B" w:rsidRPr="00CE653B" w:rsidRDefault="00CE653B" w:rsidP="004F138D">
      <w:pPr>
        <w:keepNext/>
        <w:keepLines/>
      </w:pPr>
    </w:p>
    <w:p w:rsidR="00105D87" w:rsidRPr="00105D87" w:rsidRDefault="00105D87" w:rsidP="00105D87"/>
    <w:p w:rsidR="00C5092B" w:rsidRDefault="00C5092B" w:rsidP="00C5092B">
      <w:pPr>
        <w:pStyle w:val="Heading3"/>
      </w:pPr>
      <w:r>
        <w:t>Deliverables</w:t>
      </w:r>
      <w:r w:rsidR="00FB37FE">
        <w:t xml:space="preserve"> of </w:t>
      </w:r>
      <w:r w:rsidR="00A12696">
        <w:t>task</w:t>
      </w:r>
      <w:r w:rsidR="00FB37FE">
        <w:t xml:space="preserve"> 1</w:t>
      </w:r>
    </w:p>
    <w:p w:rsidR="00C5092B" w:rsidRDefault="00F7029E" w:rsidP="00C5092B">
      <w:r>
        <w:t>Maps for species and hybrids showing</w:t>
      </w:r>
      <w:r w:rsidR="00105D87">
        <w:t xml:space="preserve"> the potential impact of climate change on growth and productivity. </w:t>
      </w:r>
    </w:p>
    <w:p w:rsidR="00F7029E" w:rsidRDefault="004F138D" w:rsidP="00C5092B">
      <w:r>
        <w:t>The information will be presented as a publication and handbook write-up.</w:t>
      </w:r>
    </w:p>
    <w:p w:rsidR="00045840" w:rsidRDefault="00045840" w:rsidP="00C5092B">
      <w:r>
        <w:t>The information will be available on the SA Risk and Vulnerability Atlas website (</w:t>
      </w:r>
      <w:hyperlink r:id="rId10" w:history="1">
        <w:r w:rsidR="00BE7A68" w:rsidRPr="00005164">
          <w:rPr>
            <w:rStyle w:val="Hyperlink"/>
          </w:rPr>
          <w:t>www.sarva.org.za</w:t>
        </w:r>
      </w:hyperlink>
      <w:r w:rsidR="003639AF">
        <w:t xml:space="preserve">); as well as through South Africa’s Long Term Adaptation Strategy (LTAS) process. </w:t>
      </w:r>
    </w:p>
    <w:p w:rsidR="00BE7A68" w:rsidRDefault="00BE7A68" w:rsidP="00C5092B"/>
    <w:p w:rsidR="00C5092B" w:rsidRDefault="00C5092B" w:rsidP="00C5092B">
      <w:pPr>
        <w:pStyle w:val="Heading3"/>
      </w:pPr>
      <w:r>
        <w:t>Task leader and team</w:t>
      </w:r>
      <w:r w:rsidR="00FB37FE">
        <w:t xml:space="preserve"> of </w:t>
      </w:r>
      <w:r w:rsidR="00A12696">
        <w:t>task</w:t>
      </w:r>
      <w:r w:rsidR="00FB37FE">
        <w:t xml:space="preserve"> 1</w:t>
      </w:r>
    </w:p>
    <w:tbl>
      <w:tblPr>
        <w:tblStyle w:val="LightList-Accent1"/>
        <w:tblW w:w="0" w:type="auto"/>
        <w:jc w:val="center"/>
        <w:tblLook w:val="04A0"/>
      </w:tblPr>
      <w:tblGrid>
        <w:gridCol w:w="3080"/>
        <w:gridCol w:w="3081"/>
      </w:tblGrid>
      <w:tr w:rsidR="00F7029E" w:rsidTr="00D64754">
        <w:trPr>
          <w:cnfStyle w:val="100000000000"/>
          <w:jc w:val="center"/>
        </w:trPr>
        <w:tc>
          <w:tcPr>
            <w:cnfStyle w:val="001000000000"/>
            <w:tcW w:w="3080" w:type="dxa"/>
          </w:tcPr>
          <w:p w:rsidR="00F7029E" w:rsidRDefault="00F7029E" w:rsidP="000720B9">
            <w:pPr>
              <w:keepNext/>
              <w:keepLines/>
            </w:pPr>
            <w:r>
              <w:t>Team members</w:t>
            </w:r>
          </w:p>
        </w:tc>
        <w:tc>
          <w:tcPr>
            <w:tcW w:w="3081" w:type="dxa"/>
          </w:tcPr>
          <w:p w:rsidR="00F7029E" w:rsidRDefault="00F7029E" w:rsidP="000720B9">
            <w:pPr>
              <w:keepNext/>
              <w:keepLines/>
              <w:cnfStyle w:val="100000000000"/>
            </w:pPr>
            <w:r>
              <w:t>CA</w:t>
            </w:r>
          </w:p>
        </w:tc>
      </w:tr>
      <w:tr w:rsidR="00F7029E" w:rsidRPr="00FB37FE" w:rsidTr="00D64754">
        <w:trPr>
          <w:cnfStyle w:val="000000100000"/>
          <w:jc w:val="center"/>
        </w:trPr>
        <w:tc>
          <w:tcPr>
            <w:cnfStyle w:val="001000000000"/>
            <w:tcW w:w="3080" w:type="dxa"/>
          </w:tcPr>
          <w:p w:rsidR="00F7029E" w:rsidRPr="00FB37FE" w:rsidRDefault="00F7029E" w:rsidP="000720B9">
            <w:pPr>
              <w:keepNext/>
              <w:keepLines/>
            </w:pPr>
            <w:proofErr w:type="spellStart"/>
            <w:r w:rsidRPr="00FB37FE">
              <w:t>Thamsanqa</w:t>
            </w:r>
            <w:proofErr w:type="spellEnd"/>
            <w:r w:rsidRPr="00FB37FE">
              <w:t xml:space="preserve"> </w:t>
            </w:r>
            <w:proofErr w:type="spellStart"/>
            <w:r w:rsidRPr="00FB37FE">
              <w:t>Mzinyane</w:t>
            </w:r>
            <w:proofErr w:type="spellEnd"/>
            <w:r w:rsidR="00DD3CD2">
              <w:t>*</w:t>
            </w:r>
          </w:p>
        </w:tc>
        <w:tc>
          <w:tcPr>
            <w:tcW w:w="3081" w:type="dxa"/>
          </w:tcPr>
          <w:p w:rsidR="00F7029E" w:rsidRPr="00FB37FE" w:rsidRDefault="00F7029E" w:rsidP="000720B9">
            <w:pPr>
              <w:keepNext/>
              <w:keepLines/>
              <w:cnfStyle w:val="000000100000"/>
              <w:rPr>
                <w:b/>
              </w:rPr>
            </w:pPr>
            <w:r w:rsidRPr="00FB37FE">
              <w:rPr>
                <w:b/>
              </w:rPr>
              <w:t xml:space="preserve">S &amp; ET </w:t>
            </w:r>
          </w:p>
        </w:tc>
      </w:tr>
      <w:tr w:rsidR="00F7029E" w:rsidTr="00D64754">
        <w:trPr>
          <w:jc w:val="center"/>
        </w:trPr>
        <w:tc>
          <w:tcPr>
            <w:cnfStyle w:val="001000000000"/>
            <w:tcW w:w="3080" w:type="dxa"/>
          </w:tcPr>
          <w:p w:rsidR="00F7029E" w:rsidRPr="00F7029E" w:rsidRDefault="00F7029E" w:rsidP="000720B9">
            <w:pPr>
              <w:keepNext/>
              <w:keepLines/>
              <w:rPr>
                <w:b w:val="0"/>
              </w:rPr>
            </w:pPr>
            <w:r w:rsidRPr="00F7029E">
              <w:rPr>
                <w:b w:val="0"/>
              </w:rPr>
              <w:t>Emma Archer-van Garderen</w:t>
            </w:r>
          </w:p>
        </w:tc>
        <w:tc>
          <w:tcPr>
            <w:tcW w:w="3081" w:type="dxa"/>
          </w:tcPr>
          <w:p w:rsidR="00F7029E" w:rsidRDefault="00F7029E" w:rsidP="000720B9">
            <w:pPr>
              <w:keepNext/>
              <w:keepLines/>
              <w:cnfStyle w:val="000000000000"/>
            </w:pPr>
            <w:r>
              <w:t>Earth Systems</w:t>
            </w:r>
          </w:p>
        </w:tc>
      </w:tr>
      <w:tr w:rsidR="00F7029E" w:rsidTr="00D64754">
        <w:trPr>
          <w:cnfStyle w:val="000000100000"/>
          <w:jc w:val="center"/>
        </w:trPr>
        <w:tc>
          <w:tcPr>
            <w:cnfStyle w:val="001000000000"/>
            <w:tcW w:w="3080" w:type="dxa"/>
          </w:tcPr>
          <w:p w:rsidR="00F7029E" w:rsidRPr="00F7029E" w:rsidRDefault="00F7029E" w:rsidP="000720B9">
            <w:pPr>
              <w:keepNext/>
              <w:keepLines/>
              <w:rPr>
                <w:b w:val="0"/>
              </w:rPr>
            </w:pPr>
            <w:proofErr w:type="spellStart"/>
            <w:r w:rsidRPr="00F7029E">
              <w:rPr>
                <w:b w:val="0"/>
              </w:rPr>
              <w:t>Nuveshen</w:t>
            </w:r>
            <w:proofErr w:type="spellEnd"/>
            <w:r w:rsidRPr="00F7029E">
              <w:rPr>
                <w:b w:val="0"/>
              </w:rPr>
              <w:t xml:space="preserve"> </w:t>
            </w:r>
            <w:proofErr w:type="spellStart"/>
            <w:r w:rsidRPr="00F7029E">
              <w:rPr>
                <w:b w:val="0"/>
              </w:rPr>
              <w:t>Naidoo</w:t>
            </w:r>
            <w:proofErr w:type="spellEnd"/>
          </w:p>
        </w:tc>
        <w:tc>
          <w:tcPr>
            <w:tcW w:w="3081" w:type="dxa"/>
          </w:tcPr>
          <w:p w:rsidR="00F7029E" w:rsidRDefault="00F7029E" w:rsidP="000720B9">
            <w:pPr>
              <w:keepNext/>
              <w:keepLines/>
              <w:cnfStyle w:val="000000100000"/>
            </w:pPr>
            <w:r>
              <w:t>S &amp; ET</w:t>
            </w:r>
          </w:p>
        </w:tc>
      </w:tr>
      <w:tr w:rsidR="00F7029E" w:rsidTr="00D64754">
        <w:trPr>
          <w:jc w:val="center"/>
        </w:trPr>
        <w:tc>
          <w:tcPr>
            <w:cnfStyle w:val="001000000000"/>
            <w:tcW w:w="3080" w:type="dxa"/>
          </w:tcPr>
          <w:p w:rsidR="00F7029E" w:rsidRPr="00F7029E" w:rsidRDefault="00F7029E" w:rsidP="000720B9">
            <w:pPr>
              <w:keepNext/>
              <w:keepLines/>
              <w:rPr>
                <w:b w:val="0"/>
              </w:rPr>
            </w:pPr>
            <w:r w:rsidRPr="00F7029E">
              <w:rPr>
                <w:b w:val="0"/>
              </w:rPr>
              <w:t xml:space="preserve">Karen </w:t>
            </w:r>
            <w:proofErr w:type="spellStart"/>
            <w:r w:rsidRPr="00F7029E">
              <w:rPr>
                <w:b w:val="0"/>
              </w:rPr>
              <w:t>Eatwell</w:t>
            </w:r>
            <w:proofErr w:type="spellEnd"/>
          </w:p>
        </w:tc>
        <w:tc>
          <w:tcPr>
            <w:tcW w:w="3081" w:type="dxa"/>
          </w:tcPr>
          <w:p w:rsidR="00F7029E" w:rsidRDefault="00F7029E" w:rsidP="000720B9">
            <w:pPr>
              <w:keepNext/>
              <w:keepLines/>
              <w:cnfStyle w:val="000000000000"/>
            </w:pPr>
            <w:r>
              <w:t>S &amp; ET</w:t>
            </w:r>
          </w:p>
        </w:tc>
      </w:tr>
    </w:tbl>
    <w:p w:rsidR="00C5092B" w:rsidRPr="00DD3CD2" w:rsidRDefault="00DD3CD2" w:rsidP="00DD3CD2">
      <w:pPr>
        <w:ind w:left="1440"/>
        <w:rPr>
          <w:sz w:val="18"/>
        </w:rPr>
      </w:pPr>
      <w:r w:rsidRPr="00DD3CD2">
        <w:rPr>
          <w:sz w:val="18"/>
        </w:rPr>
        <w:t xml:space="preserve">* </w:t>
      </w:r>
      <w:proofErr w:type="gramStart"/>
      <w:r w:rsidRPr="00DD3CD2">
        <w:rPr>
          <w:sz w:val="18"/>
        </w:rPr>
        <w:t>task</w:t>
      </w:r>
      <w:proofErr w:type="gramEnd"/>
      <w:r w:rsidRPr="00DD3CD2">
        <w:rPr>
          <w:sz w:val="18"/>
        </w:rPr>
        <w:t xml:space="preserve"> leader</w:t>
      </w:r>
    </w:p>
    <w:p w:rsidR="00C5092B" w:rsidRDefault="00C5092B" w:rsidP="00C5092B"/>
    <w:p w:rsidR="00C5092B" w:rsidRDefault="00C5092B" w:rsidP="00C5092B">
      <w:pPr>
        <w:pStyle w:val="Heading3"/>
      </w:pPr>
      <w:r>
        <w:t>Stakeholders and relevance to stakeholders</w:t>
      </w:r>
      <w:r w:rsidR="00FB37FE">
        <w:t xml:space="preserve"> of </w:t>
      </w:r>
      <w:r w:rsidR="00A12696">
        <w:t>task</w:t>
      </w:r>
      <w:r w:rsidR="00FB37FE">
        <w:t xml:space="preserve"> 1</w:t>
      </w:r>
    </w:p>
    <w:p w:rsidR="00C5092B" w:rsidRDefault="00F7029E" w:rsidP="00C5092B">
      <w:r>
        <w:t>The maps will be available to the forestry sector but will be of particular relevance to plantation growers.</w:t>
      </w:r>
      <w:r w:rsidR="009E7820">
        <w:t xml:space="preserve"> It will assist them in deciding what species/hybrids to plant where under future climatic condition thereby reducing the risk of crop failure.</w:t>
      </w:r>
    </w:p>
    <w:p w:rsidR="009E7820" w:rsidRDefault="009E7820" w:rsidP="009E7820"/>
    <w:p w:rsidR="009E7820" w:rsidRDefault="009E7820" w:rsidP="009E7820">
      <w:pPr>
        <w:pStyle w:val="Heading2"/>
      </w:pPr>
      <w:r>
        <w:t xml:space="preserve">Task 2: </w:t>
      </w:r>
      <w:r w:rsidR="00B37CE8">
        <w:t xml:space="preserve">Germplasm options for adaptation to </w:t>
      </w:r>
      <w:r w:rsidR="00360BB9">
        <w:t>larger scale changes</w:t>
      </w:r>
      <w:r w:rsidR="00B37CE8">
        <w:t xml:space="preserve"> </w:t>
      </w:r>
      <w:r w:rsidR="00FB37FE">
        <w:t xml:space="preserve"> </w:t>
      </w:r>
    </w:p>
    <w:p w:rsidR="00DB4D22" w:rsidRDefault="00DB4D22" w:rsidP="00DB4D22">
      <w:r>
        <w:t xml:space="preserve">The expected impact of climate change of forest productivity will require changes in forest management practices and in the choice of germplasm. Regarding germplasm one key requirement is variability. Variability needs to be maintained (conserved) to be able to respond to climatic variability and variability also needs to be considered when new plantations are established. </w:t>
      </w:r>
      <w:r w:rsidR="00360BB9">
        <w:t xml:space="preserve">Small changes in temperature and precipitation will not need large scale adaptation interventions but larger scale changes may need </w:t>
      </w:r>
      <w:r w:rsidR="00223C69">
        <w:t>some more drastic measures such as selection of alternative provenances (or more imports from successful provenances) or in cases of severe changes even new species.</w:t>
      </w:r>
    </w:p>
    <w:p w:rsidR="00D64754" w:rsidRPr="00DB4D22" w:rsidRDefault="00D64754" w:rsidP="00DB4D22"/>
    <w:p w:rsidR="009E7820" w:rsidRDefault="009E7820" w:rsidP="009E7820">
      <w:pPr>
        <w:pStyle w:val="Heading3"/>
      </w:pPr>
      <w:r>
        <w:t xml:space="preserve">Description of </w:t>
      </w:r>
      <w:r w:rsidR="00A12696">
        <w:t>task</w:t>
      </w:r>
      <w:r w:rsidR="00FB37FE">
        <w:t xml:space="preserve"> 2</w:t>
      </w:r>
    </w:p>
    <w:p w:rsidR="009E7820" w:rsidRDefault="001B7F2E" w:rsidP="009E7820">
      <w:r>
        <w:t xml:space="preserve">Under conditions of larger scale changes (e.g. in temperature, precipitation, disease and pest loads), the tolerance limits of the current plantation genetic resources may be exceeded. Under such conditions it may be necessary to introduce new provenances or species or produce new hybrids that will be able to thrive under such conditions. As importation and evaluation of such material requires many years, the acquirement of appropriate genetic material needs to be a pro-active rather than reactive measure. This activity will investigate possible sources (species, provenances, hybrids) of appropriate genetic material (e.g. disease resistant material from regions that experience high disease prevalence), i.e. predictive </w:t>
      </w:r>
      <w:proofErr w:type="spellStart"/>
      <w:r>
        <w:t>provenancing</w:t>
      </w:r>
      <w:proofErr w:type="spellEnd"/>
      <w:r>
        <w:t xml:space="preserve">, as well as identifying material from marginal areas within South Africa that may be of increasing importance under future climatic conditions.  Recommendations will be made regarding sources of genetic material that needs to be conserved and suggestions for conservation </w:t>
      </w:r>
      <w:r w:rsidR="00AD53E2">
        <w:t>on a national level will be made. Further recommendations will be made regarding the deployment of the genetic material to ensure increased variability on a plantation level to reduce the risk of loss.</w:t>
      </w:r>
      <w:r>
        <w:t xml:space="preserve">  </w:t>
      </w:r>
      <w:r w:rsidR="00DD3CD2">
        <w:t xml:space="preserve">The activities are illustrated in </w:t>
      </w:r>
      <w:r w:rsidR="00080038">
        <w:fldChar w:fldCharType="begin"/>
      </w:r>
      <w:r w:rsidR="00DD3CD2">
        <w:instrText xml:space="preserve"> REF _Ref324843524 \h </w:instrText>
      </w:r>
      <w:r w:rsidR="00080038">
        <w:fldChar w:fldCharType="separate"/>
      </w:r>
      <w:r w:rsidR="00050371">
        <w:t xml:space="preserve">Figure </w:t>
      </w:r>
      <w:r w:rsidR="00050371">
        <w:rPr>
          <w:noProof/>
        </w:rPr>
        <w:t>2</w:t>
      </w:r>
      <w:r w:rsidR="00080038">
        <w:fldChar w:fldCharType="end"/>
      </w:r>
      <w:r w:rsidR="00DD3CD2">
        <w:t>.</w:t>
      </w:r>
    </w:p>
    <w:p w:rsidR="00DD3CD2" w:rsidRDefault="00DD3CD2" w:rsidP="009E7820"/>
    <w:p w:rsidR="00DD3CD2" w:rsidRDefault="00DD3CD2" w:rsidP="009E7820"/>
    <w:p w:rsidR="00DD3CD2" w:rsidRDefault="00CD3400" w:rsidP="00DD3CD2">
      <w:pPr>
        <w:jc w:val="center"/>
      </w:pPr>
      <w:r>
        <w:object w:dxaOrig="7275" w:dyaOrig="5461">
          <v:shape id="_x0000_i1026" type="#_x0000_t75" style="width:364.15pt;height:273.7pt" o:ole="">
            <v:imagedata r:id="rId11" o:title=""/>
          </v:shape>
          <o:OLEObject Type="Embed" ProgID="PowerPoint.Show.12" ShapeID="_x0000_i1026" DrawAspect="Content" ObjectID="_1403509131" r:id="rId12"/>
        </w:object>
      </w:r>
    </w:p>
    <w:p w:rsidR="009E7820" w:rsidRDefault="00DD3CD2" w:rsidP="00DD3CD2">
      <w:pPr>
        <w:pStyle w:val="Caption"/>
      </w:pPr>
      <w:bookmarkStart w:id="1" w:name="_Ref324843524"/>
      <w:r>
        <w:t xml:space="preserve">Figure </w:t>
      </w:r>
      <w:fldSimple w:instr=" SEQ Figure \* ARABIC ">
        <w:r w:rsidR="00050371">
          <w:rPr>
            <w:noProof/>
          </w:rPr>
          <w:t>2</w:t>
        </w:r>
      </w:fldSimple>
      <w:bookmarkEnd w:id="1"/>
      <w:r>
        <w:tab/>
        <w:t>Activities and outputs for task 2</w:t>
      </w:r>
      <w:r w:rsidR="00565140">
        <w:t xml:space="preserve"> with deadlines and team members</w:t>
      </w:r>
      <w:r>
        <w:t>.</w:t>
      </w:r>
    </w:p>
    <w:p w:rsidR="00BE7A68" w:rsidRDefault="00BE7A68" w:rsidP="00BE7A68"/>
    <w:tbl>
      <w:tblPr>
        <w:tblStyle w:val="LightList-Accent1"/>
        <w:tblW w:w="0" w:type="auto"/>
        <w:jc w:val="center"/>
        <w:tblLook w:val="04A0"/>
      </w:tblPr>
      <w:tblGrid>
        <w:gridCol w:w="2310"/>
        <w:gridCol w:w="2310"/>
        <w:gridCol w:w="2311"/>
      </w:tblGrid>
      <w:tr w:rsidR="0076379F" w:rsidRPr="00CE653B" w:rsidTr="007850AE">
        <w:trPr>
          <w:cnfStyle w:val="100000000000"/>
          <w:cantSplit/>
          <w:jc w:val="center"/>
        </w:trPr>
        <w:tc>
          <w:tcPr>
            <w:cnfStyle w:val="001000000000"/>
            <w:tcW w:w="2310" w:type="dxa"/>
          </w:tcPr>
          <w:p w:rsidR="0076379F" w:rsidRPr="00CE653B" w:rsidRDefault="0076379F" w:rsidP="007850AE">
            <w:pPr>
              <w:keepNext/>
              <w:keepLines/>
              <w:rPr>
                <w:sz w:val="20"/>
              </w:rPr>
            </w:pPr>
            <w:r w:rsidRPr="00CE653B">
              <w:rPr>
                <w:sz w:val="20"/>
              </w:rPr>
              <w:t>Activity</w:t>
            </w:r>
          </w:p>
        </w:tc>
        <w:tc>
          <w:tcPr>
            <w:tcW w:w="2310" w:type="dxa"/>
          </w:tcPr>
          <w:p w:rsidR="0076379F" w:rsidRPr="00CE653B" w:rsidRDefault="0076379F" w:rsidP="007850AE">
            <w:pPr>
              <w:keepNext/>
              <w:keepLines/>
              <w:cnfStyle w:val="100000000000"/>
              <w:rPr>
                <w:sz w:val="20"/>
              </w:rPr>
            </w:pPr>
            <w:r w:rsidRPr="00CE653B">
              <w:rPr>
                <w:sz w:val="20"/>
              </w:rPr>
              <w:t>Date of completion</w:t>
            </w:r>
          </w:p>
        </w:tc>
        <w:tc>
          <w:tcPr>
            <w:tcW w:w="2311" w:type="dxa"/>
          </w:tcPr>
          <w:p w:rsidR="0076379F" w:rsidRPr="00CE653B" w:rsidRDefault="0076379F" w:rsidP="007850AE">
            <w:pPr>
              <w:keepNext/>
              <w:keepLines/>
              <w:cnfStyle w:val="100000000000"/>
              <w:rPr>
                <w:sz w:val="20"/>
              </w:rPr>
            </w:pPr>
            <w:r w:rsidRPr="00CE653B">
              <w:rPr>
                <w:sz w:val="20"/>
              </w:rPr>
              <w:t>Activity team</w:t>
            </w:r>
          </w:p>
        </w:tc>
      </w:tr>
      <w:tr w:rsidR="0076379F" w:rsidRPr="00CE653B" w:rsidTr="007850AE">
        <w:trPr>
          <w:cnfStyle w:val="000000100000"/>
          <w:cantSplit/>
          <w:jc w:val="center"/>
        </w:trPr>
        <w:tc>
          <w:tcPr>
            <w:cnfStyle w:val="001000000000"/>
            <w:tcW w:w="2310" w:type="dxa"/>
          </w:tcPr>
          <w:p w:rsidR="0076379F" w:rsidRPr="00CE653B" w:rsidRDefault="0076379F" w:rsidP="007850AE">
            <w:pPr>
              <w:keepNext/>
              <w:keepLines/>
              <w:rPr>
                <w:b w:val="0"/>
                <w:sz w:val="20"/>
              </w:rPr>
            </w:pPr>
            <w:r>
              <w:rPr>
                <w:b w:val="0"/>
                <w:sz w:val="20"/>
              </w:rPr>
              <w:t>Descriptors of germplasm requirements</w:t>
            </w:r>
          </w:p>
        </w:tc>
        <w:tc>
          <w:tcPr>
            <w:tcW w:w="2310" w:type="dxa"/>
          </w:tcPr>
          <w:p w:rsidR="0076379F" w:rsidRPr="00CE653B" w:rsidRDefault="0076379F" w:rsidP="007850AE">
            <w:pPr>
              <w:keepNext/>
              <w:keepLines/>
              <w:cnfStyle w:val="000000100000"/>
              <w:rPr>
                <w:sz w:val="20"/>
              </w:rPr>
            </w:pPr>
            <w:r>
              <w:rPr>
                <w:sz w:val="20"/>
              </w:rPr>
              <w:t>15/6</w:t>
            </w:r>
            <w:r w:rsidRPr="00CE653B">
              <w:rPr>
                <w:sz w:val="20"/>
              </w:rPr>
              <w:t>/2012</w:t>
            </w:r>
          </w:p>
        </w:tc>
        <w:tc>
          <w:tcPr>
            <w:tcW w:w="2311" w:type="dxa"/>
          </w:tcPr>
          <w:p w:rsidR="0076379F" w:rsidRDefault="0076379F" w:rsidP="007850AE">
            <w:pPr>
              <w:keepNext/>
              <w:keepLines/>
              <w:cnfStyle w:val="000000100000"/>
              <w:rPr>
                <w:sz w:val="20"/>
              </w:rPr>
            </w:pPr>
            <w:r>
              <w:rPr>
                <w:sz w:val="20"/>
              </w:rPr>
              <w:t xml:space="preserve">Marianne </w:t>
            </w:r>
            <w:proofErr w:type="spellStart"/>
            <w:r>
              <w:rPr>
                <w:sz w:val="20"/>
              </w:rPr>
              <w:t>Hettasch</w:t>
            </w:r>
            <w:proofErr w:type="spellEnd"/>
          </w:p>
          <w:p w:rsidR="00CD3400" w:rsidRPr="00CE653B" w:rsidRDefault="00CD3400" w:rsidP="007850AE">
            <w:pPr>
              <w:keepNext/>
              <w:keepLines/>
              <w:cnfStyle w:val="000000100000"/>
              <w:rPr>
                <w:sz w:val="20"/>
              </w:rPr>
            </w:pPr>
            <w:proofErr w:type="spellStart"/>
            <w:r>
              <w:rPr>
                <w:sz w:val="20"/>
              </w:rPr>
              <w:t>Amith</w:t>
            </w:r>
            <w:proofErr w:type="spellEnd"/>
            <w:r>
              <w:rPr>
                <w:sz w:val="20"/>
              </w:rPr>
              <w:t xml:space="preserve"> </w:t>
            </w:r>
            <w:proofErr w:type="spellStart"/>
            <w:r>
              <w:rPr>
                <w:sz w:val="20"/>
              </w:rPr>
              <w:t>Sivlal</w:t>
            </w:r>
            <w:proofErr w:type="spellEnd"/>
          </w:p>
        </w:tc>
      </w:tr>
      <w:tr w:rsidR="0076379F" w:rsidRPr="00CE653B" w:rsidTr="007850AE">
        <w:trPr>
          <w:cantSplit/>
          <w:jc w:val="center"/>
        </w:trPr>
        <w:tc>
          <w:tcPr>
            <w:cnfStyle w:val="001000000000"/>
            <w:tcW w:w="2310" w:type="dxa"/>
          </w:tcPr>
          <w:p w:rsidR="0076379F" w:rsidRPr="00CE653B" w:rsidRDefault="0076379F" w:rsidP="007850AE">
            <w:pPr>
              <w:keepNext/>
              <w:keepLines/>
              <w:rPr>
                <w:b w:val="0"/>
                <w:sz w:val="20"/>
              </w:rPr>
            </w:pPr>
            <w:r>
              <w:rPr>
                <w:b w:val="0"/>
                <w:sz w:val="20"/>
              </w:rPr>
              <w:t>Identification of suitable germplasm for larger scale changes</w:t>
            </w:r>
          </w:p>
        </w:tc>
        <w:tc>
          <w:tcPr>
            <w:tcW w:w="2310" w:type="dxa"/>
          </w:tcPr>
          <w:p w:rsidR="0076379F" w:rsidRPr="00CE653B" w:rsidRDefault="0076379F" w:rsidP="007850AE">
            <w:pPr>
              <w:keepNext/>
              <w:keepLines/>
              <w:cnfStyle w:val="000000000000"/>
              <w:rPr>
                <w:sz w:val="20"/>
              </w:rPr>
            </w:pPr>
            <w:r>
              <w:rPr>
                <w:sz w:val="20"/>
              </w:rPr>
              <w:t>17/8/2012</w:t>
            </w:r>
          </w:p>
        </w:tc>
        <w:tc>
          <w:tcPr>
            <w:tcW w:w="2311" w:type="dxa"/>
          </w:tcPr>
          <w:p w:rsidR="0076379F" w:rsidRDefault="0076379F" w:rsidP="007850AE">
            <w:pPr>
              <w:keepNext/>
              <w:keepLines/>
              <w:cnfStyle w:val="000000000000"/>
              <w:rPr>
                <w:sz w:val="20"/>
              </w:rPr>
            </w:pPr>
            <w:r>
              <w:rPr>
                <w:sz w:val="20"/>
              </w:rPr>
              <w:t xml:space="preserve">Karen </w:t>
            </w:r>
            <w:proofErr w:type="spellStart"/>
            <w:r>
              <w:rPr>
                <w:sz w:val="20"/>
              </w:rPr>
              <w:t>Eatwell</w:t>
            </w:r>
            <w:proofErr w:type="spellEnd"/>
          </w:p>
          <w:p w:rsidR="0076379F" w:rsidRDefault="0076379F" w:rsidP="007850AE">
            <w:pPr>
              <w:keepNext/>
              <w:keepLines/>
              <w:cnfStyle w:val="000000000000"/>
              <w:rPr>
                <w:sz w:val="20"/>
              </w:rPr>
            </w:pPr>
            <w:r>
              <w:rPr>
                <w:sz w:val="20"/>
              </w:rPr>
              <w:t xml:space="preserve">Chris </w:t>
            </w:r>
            <w:proofErr w:type="spellStart"/>
            <w:r>
              <w:rPr>
                <w:sz w:val="20"/>
              </w:rPr>
              <w:t>Komakech</w:t>
            </w:r>
            <w:proofErr w:type="spellEnd"/>
          </w:p>
          <w:p w:rsidR="0076379F" w:rsidRDefault="0076379F" w:rsidP="007850AE">
            <w:pPr>
              <w:keepNext/>
              <w:keepLines/>
              <w:cnfStyle w:val="000000000000"/>
              <w:rPr>
                <w:sz w:val="20"/>
              </w:rPr>
            </w:pPr>
            <w:r>
              <w:rPr>
                <w:sz w:val="20"/>
              </w:rPr>
              <w:t xml:space="preserve">Marianne </w:t>
            </w:r>
            <w:proofErr w:type="spellStart"/>
            <w:r>
              <w:rPr>
                <w:sz w:val="20"/>
              </w:rPr>
              <w:t>Hettasch</w:t>
            </w:r>
            <w:proofErr w:type="spellEnd"/>
          </w:p>
          <w:p w:rsidR="0076379F" w:rsidRDefault="0076379F" w:rsidP="007850AE">
            <w:pPr>
              <w:keepNext/>
              <w:keepLines/>
              <w:cnfStyle w:val="000000000000"/>
              <w:rPr>
                <w:sz w:val="20"/>
              </w:rPr>
            </w:pPr>
            <w:r>
              <w:rPr>
                <w:sz w:val="20"/>
              </w:rPr>
              <w:t>Brian Pierce</w:t>
            </w:r>
          </w:p>
          <w:p w:rsidR="00CD3400" w:rsidRPr="00CE653B" w:rsidRDefault="00CD3400" w:rsidP="007850AE">
            <w:pPr>
              <w:keepNext/>
              <w:keepLines/>
              <w:cnfStyle w:val="000000000000"/>
              <w:rPr>
                <w:sz w:val="20"/>
              </w:rPr>
            </w:pPr>
            <w:proofErr w:type="spellStart"/>
            <w:r>
              <w:rPr>
                <w:sz w:val="20"/>
              </w:rPr>
              <w:t>Amith</w:t>
            </w:r>
            <w:proofErr w:type="spellEnd"/>
            <w:r>
              <w:rPr>
                <w:sz w:val="20"/>
              </w:rPr>
              <w:t xml:space="preserve"> </w:t>
            </w:r>
            <w:proofErr w:type="spellStart"/>
            <w:r>
              <w:rPr>
                <w:sz w:val="20"/>
              </w:rPr>
              <w:t>Sivlal</w:t>
            </w:r>
            <w:proofErr w:type="spellEnd"/>
          </w:p>
        </w:tc>
      </w:tr>
      <w:tr w:rsidR="0076379F" w:rsidRPr="00CE653B" w:rsidTr="007850AE">
        <w:trPr>
          <w:cnfStyle w:val="000000100000"/>
          <w:cantSplit/>
          <w:jc w:val="center"/>
        </w:trPr>
        <w:tc>
          <w:tcPr>
            <w:cnfStyle w:val="001000000000"/>
            <w:tcW w:w="2310" w:type="dxa"/>
          </w:tcPr>
          <w:p w:rsidR="0076379F" w:rsidRPr="0076379F" w:rsidRDefault="0076379F" w:rsidP="007850AE">
            <w:pPr>
              <w:keepNext/>
              <w:keepLines/>
              <w:rPr>
                <w:b w:val="0"/>
                <w:sz w:val="20"/>
              </w:rPr>
            </w:pPr>
            <w:r>
              <w:rPr>
                <w:b w:val="0"/>
                <w:sz w:val="20"/>
              </w:rPr>
              <w:t>Deployment options for increased variability</w:t>
            </w:r>
          </w:p>
        </w:tc>
        <w:tc>
          <w:tcPr>
            <w:tcW w:w="2310" w:type="dxa"/>
          </w:tcPr>
          <w:p w:rsidR="0076379F" w:rsidRPr="00CE653B" w:rsidRDefault="0076379F" w:rsidP="007850AE">
            <w:pPr>
              <w:keepNext/>
              <w:keepLines/>
              <w:cnfStyle w:val="000000100000"/>
              <w:rPr>
                <w:sz w:val="20"/>
              </w:rPr>
            </w:pPr>
            <w:r>
              <w:rPr>
                <w:sz w:val="20"/>
              </w:rPr>
              <w:t>14/9/2012</w:t>
            </w:r>
          </w:p>
        </w:tc>
        <w:tc>
          <w:tcPr>
            <w:tcW w:w="2311" w:type="dxa"/>
          </w:tcPr>
          <w:p w:rsidR="0076379F" w:rsidRDefault="0076379F" w:rsidP="007850AE">
            <w:pPr>
              <w:keepNext/>
              <w:keepLines/>
              <w:cnfStyle w:val="000000100000"/>
              <w:rPr>
                <w:sz w:val="20"/>
              </w:rPr>
            </w:pPr>
            <w:r>
              <w:rPr>
                <w:sz w:val="20"/>
              </w:rPr>
              <w:t xml:space="preserve">Karen </w:t>
            </w:r>
            <w:proofErr w:type="spellStart"/>
            <w:r>
              <w:rPr>
                <w:sz w:val="20"/>
              </w:rPr>
              <w:t>Eatwell</w:t>
            </w:r>
            <w:proofErr w:type="spellEnd"/>
          </w:p>
          <w:p w:rsidR="0076379F" w:rsidRDefault="0076379F" w:rsidP="007850AE">
            <w:pPr>
              <w:keepNext/>
              <w:keepLines/>
              <w:cnfStyle w:val="000000100000"/>
              <w:rPr>
                <w:sz w:val="20"/>
              </w:rPr>
            </w:pPr>
            <w:r>
              <w:rPr>
                <w:sz w:val="20"/>
              </w:rPr>
              <w:t xml:space="preserve">Chris </w:t>
            </w:r>
            <w:proofErr w:type="spellStart"/>
            <w:r>
              <w:rPr>
                <w:sz w:val="20"/>
              </w:rPr>
              <w:t>Komakech</w:t>
            </w:r>
            <w:proofErr w:type="spellEnd"/>
          </w:p>
          <w:p w:rsidR="0076379F" w:rsidRDefault="0076379F" w:rsidP="007850AE">
            <w:pPr>
              <w:keepNext/>
              <w:keepLines/>
              <w:cnfStyle w:val="000000100000"/>
              <w:rPr>
                <w:sz w:val="20"/>
              </w:rPr>
            </w:pPr>
            <w:r>
              <w:rPr>
                <w:sz w:val="20"/>
              </w:rPr>
              <w:t xml:space="preserve">Marianne </w:t>
            </w:r>
            <w:proofErr w:type="spellStart"/>
            <w:r>
              <w:rPr>
                <w:sz w:val="20"/>
              </w:rPr>
              <w:t>Hettasch</w:t>
            </w:r>
            <w:proofErr w:type="spellEnd"/>
          </w:p>
          <w:p w:rsidR="0076379F" w:rsidRPr="00CE653B" w:rsidRDefault="0076379F" w:rsidP="007850AE">
            <w:pPr>
              <w:keepNext/>
              <w:keepLines/>
              <w:cnfStyle w:val="000000100000"/>
              <w:rPr>
                <w:sz w:val="20"/>
              </w:rPr>
            </w:pPr>
            <w:r>
              <w:rPr>
                <w:sz w:val="20"/>
              </w:rPr>
              <w:t>Brian Pierce</w:t>
            </w:r>
          </w:p>
        </w:tc>
      </w:tr>
      <w:tr w:rsidR="0076379F" w:rsidRPr="00CE653B" w:rsidTr="007850AE">
        <w:trPr>
          <w:cantSplit/>
          <w:jc w:val="center"/>
        </w:trPr>
        <w:tc>
          <w:tcPr>
            <w:cnfStyle w:val="001000000000"/>
            <w:tcW w:w="2310" w:type="dxa"/>
          </w:tcPr>
          <w:p w:rsidR="0076379F" w:rsidRPr="004F138D" w:rsidRDefault="0076379F" w:rsidP="007850AE">
            <w:pPr>
              <w:keepNext/>
              <w:keepLines/>
              <w:rPr>
                <w:b w:val="0"/>
                <w:sz w:val="20"/>
              </w:rPr>
            </w:pPr>
            <w:r>
              <w:rPr>
                <w:b w:val="0"/>
                <w:sz w:val="20"/>
              </w:rPr>
              <w:t>Draft position paper</w:t>
            </w:r>
          </w:p>
        </w:tc>
        <w:tc>
          <w:tcPr>
            <w:tcW w:w="2310" w:type="dxa"/>
          </w:tcPr>
          <w:p w:rsidR="0076379F" w:rsidRPr="00CE653B" w:rsidRDefault="0076379F" w:rsidP="007850AE">
            <w:pPr>
              <w:keepNext/>
              <w:keepLines/>
              <w:cnfStyle w:val="000000000000"/>
              <w:rPr>
                <w:sz w:val="20"/>
              </w:rPr>
            </w:pPr>
            <w:r>
              <w:rPr>
                <w:sz w:val="20"/>
              </w:rPr>
              <w:t>12/10/2012</w:t>
            </w:r>
          </w:p>
        </w:tc>
        <w:tc>
          <w:tcPr>
            <w:tcW w:w="2311" w:type="dxa"/>
          </w:tcPr>
          <w:p w:rsidR="0076379F" w:rsidRDefault="0076379F" w:rsidP="007850AE">
            <w:pPr>
              <w:keepNext/>
              <w:keepLines/>
              <w:cnfStyle w:val="000000000000"/>
              <w:rPr>
                <w:sz w:val="20"/>
              </w:rPr>
            </w:pPr>
            <w:r>
              <w:rPr>
                <w:sz w:val="20"/>
              </w:rPr>
              <w:t xml:space="preserve">Karen </w:t>
            </w:r>
            <w:proofErr w:type="spellStart"/>
            <w:r>
              <w:rPr>
                <w:sz w:val="20"/>
              </w:rPr>
              <w:t>Eatwell</w:t>
            </w:r>
            <w:proofErr w:type="spellEnd"/>
          </w:p>
          <w:p w:rsidR="0076379F" w:rsidRDefault="0076379F" w:rsidP="007850AE">
            <w:pPr>
              <w:keepNext/>
              <w:keepLines/>
              <w:cnfStyle w:val="000000000000"/>
              <w:rPr>
                <w:sz w:val="20"/>
              </w:rPr>
            </w:pPr>
            <w:r>
              <w:rPr>
                <w:sz w:val="20"/>
              </w:rPr>
              <w:t xml:space="preserve">Chris </w:t>
            </w:r>
            <w:proofErr w:type="spellStart"/>
            <w:r>
              <w:rPr>
                <w:sz w:val="20"/>
              </w:rPr>
              <w:t>Komakech</w:t>
            </w:r>
            <w:proofErr w:type="spellEnd"/>
          </w:p>
          <w:p w:rsidR="0076379F" w:rsidRDefault="0076379F" w:rsidP="007850AE">
            <w:pPr>
              <w:keepNext/>
              <w:keepLines/>
              <w:cnfStyle w:val="000000000000"/>
              <w:rPr>
                <w:sz w:val="20"/>
              </w:rPr>
            </w:pPr>
            <w:r>
              <w:rPr>
                <w:sz w:val="20"/>
              </w:rPr>
              <w:t xml:space="preserve">Marianne </w:t>
            </w:r>
            <w:proofErr w:type="spellStart"/>
            <w:r>
              <w:rPr>
                <w:sz w:val="20"/>
              </w:rPr>
              <w:t>Hettasch</w:t>
            </w:r>
            <w:proofErr w:type="spellEnd"/>
          </w:p>
          <w:p w:rsidR="00CD3400" w:rsidRDefault="00CD3400" w:rsidP="007850AE">
            <w:pPr>
              <w:keepNext/>
              <w:keepLines/>
              <w:cnfStyle w:val="000000000000"/>
              <w:rPr>
                <w:sz w:val="20"/>
              </w:rPr>
            </w:pPr>
            <w:proofErr w:type="spellStart"/>
            <w:r>
              <w:rPr>
                <w:sz w:val="20"/>
              </w:rPr>
              <w:t>Amith</w:t>
            </w:r>
            <w:proofErr w:type="spellEnd"/>
            <w:r>
              <w:rPr>
                <w:sz w:val="20"/>
              </w:rPr>
              <w:t xml:space="preserve"> </w:t>
            </w:r>
            <w:proofErr w:type="spellStart"/>
            <w:r>
              <w:rPr>
                <w:sz w:val="20"/>
              </w:rPr>
              <w:t>Sivlal</w:t>
            </w:r>
            <w:proofErr w:type="spellEnd"/>
          </w:p>
          <w:p w:rsidR="00CD3400" w:rsidRPr="00CE653B" w:rsidRDefault="00CD3400" w:rsidP="007850AE">
            <w:pPr>
              <w:keepNext/>
              <w:keepLines/>
              <w:cnfStyle w:val="000000000000"/>
              <w:rPr>
                <w:sz w:val="20"/>
              </w:rPr>
            </w:pPr>
            <w:proofErr w:type="spellStart"/>
            <w:r>
              <w:rPr>
                <w:sz w:val="20"/>
              </w:rPr>
              <w:t>Nuveshen</w:t>
            </w:r>
            <w:proofErr w:type="spellEnd"/>
            <w:r>
              <w:rPr>
                <w:sz w:val="20"/>
              </w:rPr>
              <w:t xml:space="preserve"> </w:t>
            </w:r>
            <w:proofErr w:type="spellStart"/>
            <w:r>
              <w:rPr>
                <w:sz w:val="20"/>
              </w:rPr>
              <w:t>Naidoo</w:t>
            </w:r>
            <w:proofErr w:type="spellEnd"/>
          </w:p>
        </w:tc>
      </w:tr>
    </w:tbl>
    <w:p w:rsidR="0076379F" w:rsidRDefault="0076379F" w:rsidP="00BE7A68"/>
    <w:p w:rsidR="0076379F" w:rsidRDefault="0076379F" w:rsidP="00BE7A68"/>
    <w:p w:rsidR="0076379F" w:rsidRPr="00BE7A68" w:rsidRDefault="0076379F" w:rsidP="00BE7A68"/>
    <w:p w:rsidR="009E7820" w:rsidRDefault="009E7820" w:rsidP="009E7820">
      <w:pPr>
        <w:pStyle w:val="Heading3"/>
      </w:pPr>
      <w:r>
        <w:t>Deliverables</w:t>
      </w:r>
      <w:r w:rsidR="00FB37FE">
        <w:t xml:space="preserve"> of </w:t>
      </w:r>
      <w:r w:rsidR="00A12696">
        <w:t>task</w:t>
      </w:r>
      <w:r w:rsidR="00FB37FE">
        <w:t xml:space="preserve"> 2</w:t>
      </w:r>
    </w:p>
    <w:p w:rsidR="009E7820" w:rsidRDefault="00BE7A68" w:rsidP="009E7820">
      <w:r>
        <w:t>The deliverable of this task will be a</w:t>
      </w:r>
      <w:r w:rsidR="00A12696">
        <w:t xml:space="preserve"> position paper outlining adaptation strategies for the South African plantation sector</w:t>
      </w:r>
      <w:r w:rsidR="00B83E75">
        <w:t>.</w:t>
      </w:r>
      <w:r w:rsidR="00DD3CD2">
        <w:t xml:space="preserve"> </w:t>
      </w:r>
      <w:r w:rsidR="00B83E75">
        <w:br/>
      </w:r>
    </w:p>
    <w:p w:rsidR="009E7820" w:rsidRDefault="009E7820" w:rsidP="009E7820">
      <w:pPr>
        <w:pStyle w:val="Heading3"/>
      </w:pPr>
      <w:r>
        <w:lastRenderedPageBreak/>
        <w:t>Task leader and team</w:t>
      </w:r>
      <w:r w:rsidR="00A12696">
        <w:t xml:space="preserve"> of task 2</w:t>
      </w:r>
    </w:p>
    <w:tbl>
      <w:tblPr>
        <w:tblStyle w:val="LightList-Accent1"/>
        <w:tblpPr w:leftFromText="180" w:rightFromText="180" w:vertAnchor="text" w:tblpXSpec="center" w:tblpY="1"/>
        <w:tblOverlap w:val="never"/>
        <w:tblW w:w="0" w:type="auto"/>
        <w:tblLook w:val="04A0"/>
      </w:tblPr>
      <w:tblGrid>
        <w:gridCol w:w="3080"/>
        <w:gridCol w:w="3081"/>
      </w:tblGrid>
      <w:tr w:rsidR="009E7820" w:rsidTr="00565140">
        <w:trPr>
          <w:cnfStyle w:val="100000000000"/>
        </w:trPr>
        <w:tc>
          <w:tcPr>
            <w:cnfStyle w:val="001000000000"/>
            <w:tcW w:w="3080" w:type="dxa"/>
          </w:tcPr>
          <w:p w:rsidR="009E7820" w:rsidRDefault="009E7820" w:rsidP="00565140">
            <w:r>
              <w:t>Team members</w:t>
            </w:r>
          </w:p>
        </w:tc>
        <w:tc>
          <w:tcPr>
            <w:tcW w:w="3081" w:type="dxa"/>
          </w:tcPr>
          <w:p w:rsidR="009E7820" w:rsidRDefault="009E7820" w:rsidP="00565140">
            <w:pPr>
              <w:cnfStyle w:val="100000000000"/>
            </w:pPr>
            <w:r>
              <w:t>CA</w:t>
            </w:r>
          </w:p>
        </w:tc>
      </w:tr>
      <w:tr w:rsidR="009E7820" w:rsidTr="00565140">
        <w:trPr>
          <w:cnfStyle w:val="000000100000"/>
        </w:trPr>
        <w:tc>
          <w:tcPr>
            <w:cnfStyle w:val="001000000000"/>
            <w:tcW w:w="3080" w:type="dxa"/>
          </w:tcPr>
          <w:p w:rsidR="009E7820" w:rsidRPr="00FB37FE" w:rsidRDefault="00FB37FE" w:rsidP="00565140">
            <w:r w:rsidRPr="00FB37FE">
              <w:t xml:space="preserve">Marianne </w:t>
            </w:r>
            <w:proofErr w:type="spellStart"/>
            <w:r w:rsidRPr="00FB37FE">
              <w:t>Hettasch</w:t>
            </w:r>
            <w:proofErr w:type="spellEnd"/>
          </w:p>
        </w:tc>
        <w:tc>
          <w:tcPr>
            <w:tcW w:w="3081" w:type="dxa"/>
          </w:tcPr>
          <w:p w:rsidR="009E7820" w:rsidRPr="00FB37FE" w:rsidRDefault="009E7820" w:rsidP="00565140">
            <w:pPr>
              <w:cnfStyle w:val="000000100000"/>
              <w:rPr>
                <w:b/>
              </w:rPr>
            </w:pPr>
            <w:r w:rsidRPr="00FB37FE">
              <w:rPr>
                <w:b/>
              </w:rPr>
              <w:t xml:space="preserve">S &amp; ET </w:t>
            </w:r>
          </w:p>
        </w:tc>
      </w:tr>
      <w:tr w:rsidR="009E7820" w:rsidTr="00565140">
        <w:tc>
          <w:tcPr>
            <w:cnfStyle w:val="001000000000"/>
            <w:tcW w:w="3080" w:type="dxa"/>
          </w:tcPr>
          <w:p w:rsidR="009E7820" w:rsidRPr="00F7029E" w:rsidRDefault="009E7820" w:rsidP="00565140">
            <w:pPr>
              <w:rPr>
                <w:b w:val="0"/>
              </w:rPr>
            </w:pPr>
            <w:r w:rsidRPr="00F7029E">
              <w:rPr>
                <w:b w:val="0"/>
              </w:rPr>
              <w:t xml:space="preserve">Karen </w:t>
            </w:r>
            <w:proofErr w:type="spellStart"/>
            <w:r w:rsidRPr="00F7029E">
              <w:rPr>
                <w:b w:val="0"/>
              </w:rPr>
              <w:t>Eatwell</w:t>
            </w:r>
            <w:proofErr w:type="spellEnd"/>
          </w:p>
        </w:tc>
        <w:tc>
          <w:tcPr>
            <w:tcW w:w="3081" w:type="dxa"/>
          </w:tcPr>
          <w:p w:rsidR="009E7820" w:rsidRDefault="009E7820" w:rsidP="00565140">
            <w:pPr>
              <w:cnfStyle w:val="000000000000"/>
            </w:pPr>
            <w:r>
              <w:t>S &amp; ET</w:t>
            </w:r>
          </w:p>
        </w:tc>
      </w:tr>
      <w:tr w:rsidR="00FB37FE" w:rsidTr="00565140">
        <w:trPr>
          <w:cnfStyle w:val="000000100000"/>
        </w:trPr>
        <w:tc>
          <w:tcPr>
            <w:cnfStyle w:val="001000000000"/>
            <w:tcW w:w="3080" w:type="dxa"/>
          </w:tcPr>
          <w:p w:rsidR="00FB37FE" w:rsidRPr="00F7029E" w:rsidRDefault="00FB37FE" w:rsidP="00565140">
            <w:pPr>
              <w:rPr>
                <w:b w:val="0"/>
              </w:rPr>
            </w:pPr>
            <w:proofErr w:type="spellStart"/>
            <w:r>
              <w:rPr>
                <w:b w:val="0"/>
              </w:rPr>
              <w:t>Nuveshen</w:t>
            </w:r>
            <w:proofErr w:type="spellEnd"/>
            <w:r>
              <w:rPr>
                <w:b w:val="0"/>
              </w:rPr>
              <w:t xml:space="preserve"> </w:t>
            </w:r>
            <w:proofErr w:type="spellStart"/>
            <w:r>
              <w:rPr>
                <w:b w:val="0"/>
              </w:rPr>
              <w:t>Naidoo</w:t>
            </w:r>
            <w:proofErr w:type="spellEnd"/>
          </w:p>
        </w:tc>
        <w:tc>
          <w:tcPr>
            <w:tcW w:w="3081" w:type="dxa"/>
          </w:tcPr>
          <w:p w:rsidR="00FB37FE" w:rsidRDefault="00FB37FE" w:rsidP="00565140">
            <w:pPr>
              <w:cnfStyle w:val="000000100000"/>
            </w:pPr>
            <w:r>
              <w:t>S &amp; ET</w:t>
            </w:r>
          </w:p>
        </w:tc>
      </w:tr>
      <w:tr w:rsidR="00FB37FE" w:rsidTr="00565140">
        <w:tc>
          <w:tcPr>
            <w:cnfStyle w:val="001000000000"/>
            <w:tcW w:w="3080" w:type="dxa"/>
          </w:tcPr>
          <w:p w:rsidR="00FB37FE" w:rsidRPr="00F7029E" w:rsidRDefault="00FB37FE" w:rsidP="00565140">
            <w:pPr>
              <w:rPr>
                <w:b w:val="0"/>
              </w:rPr>
            </w:pPr>
            <w:r>
              <w:rPr>
                <w:b w:val="0"/>
              </w:rPr>
              <w:t xml:space="preserve">Chris </w:t>
            </w:r>
            <w:proofErr w:type="spellStart"/>
            <w:r>
              <w:rPr>
                <w:b w:val="0"/>
              </w:rPr>
              <w:t>Komakech</w:t>
            </w:r>
            <w:proofErr w:type="spellEnd"/>
          </w:p>
        </w:tc>
        <w:tc>
          <w:tcPr>
            <w:tcW w:w="3081" w:type="dxa"/>
          </w:tcPr>
          <w:p w:rsidR="00FB37FE" w:rsidRDefault="00FB37FE" w:rsidP="00565140">
            <w:pPr>
              <w:cnfStyle w:val="000000000000"/>
            </w:pPr>
            <w:r>
              <w:t>S &amp; ET</w:t>
            </w:r>
          </w:p>
        </w:tc>
      </w:tr>
      <w:tr w:rsidR="00FB37FE" w:rsidTr="00565140">
        <w:trPr>
          <w:cnfStyle w:val="000000100000"/>
        </w:trPr>
        <w:tc>
          <w:tcPr>
            <w:cnfStyle w:val="001000000000"/>
            <w:tcW w:w="3080" w:type="dxa"/>
          </w:tcPr>
          <w:p w:rsidR="00FB37FE" w:rsidRPr="00F7029E" w:rsidRDefault="00FB37FE" w:rsidP="00565140">
            <w:pPr>
              <w:rPr>
                <w:b w:val="0"/>
              </w:rPr>
            </w:pPr>
            <w:r>
              <w:rPr>
                <w:b w:val="0"/>
              </w:rPr>
              <w:t>Brian Pierce</w:t>
            </w:r>
          </w:p>
        </w:tc>
        <w:tc>
          <w:tcPr>
            <w:tcW w:w="3081" w:type="dxa"/>
          </w:tcPr>
          <w:p w:rsidR="00FB37FE" w:rsidRDefault="00FB37FE" w:rsidP="00565140">
            <w:pPr>
              <w:cnfStyle w:val="000000100000"/>
            </w:pPr>
            <w:r>
              <w:t>S &amp; ET</w:t>
            </w:r>
          </w:p>
        </w:tc>
      </w:tr>
    </w:tbl>
    <w:p w:rsidR="00DD3CD2" w:rsidRPr="00DD3CD2" w:rsidRDefault="00565140" w:rsidP="00DD3CD2">
      <w:pPr>
        <w:ind w:left="1440"/>
        <w:rPr>
          <w:sz w:val="18"/>
        </w:rPr>
      </w:pPr>
      <w:r>
        <w:rPr>
          <w:sz w:val="18"/>
        </w:rPr>
        <w:br w:type="textWrapping" w:clear="all"/>
      </w:r>
      <w:r w:rsidR="00DD3CD2" w:rsidRPr="00DD3CD2">
        <w:rPr>
          <w:sz w:val="18"/>
        </w:rPr>
        <w:t xml:space="preserve">* </w:t>
      </w:r>
      <w:proofErr w:type="gramStart"/>
      <w:r w:rsidR="00DD3CD2" w:rsidRPr="00DD3CD2">
        <w:rPr>
          <w:sz w:val="18"/>
        </w:rPr>
        <w:t>task</w:t>
      </w:r>
      <w:proofErr w:type="gramEnd"/>
      <w:r w:rsidR="00DD3CD2" w:rsidRPr="00DD3CD2">
        <w:rPr>
          <w:sz w:val="18"/>
        </w:rPr>
        <w:t xml:space="preserve"> leader</w:t>
      </w:r>
    </w:p>
    <w:p w:rsidR="009E7820" w:rsidRPr="00C5092B" w:rsidRDefault="009E7820" w:rsidP="009E7820"/>
    <w:p w:rsidR="009E7820" w:rsidRDefault="009E7820" w:rsidP="009E7820"/>
    <w:p w:rsidR="009E7820" w:rsidRDefault="009E7820" w:rsidP="009E7820">
      <w:pPr>
        <w:pStyle w:val="Heading3"/>
      </w:pPr>
      <w:r>
        <w:t>Stakeholders and relevance to stakeholders</w:t>
      </w:r>
      <w:r w:rsidR="00FB37FE">
        <w:t xml:space="preserve"> of </w:t>
      </w:r>
      <w:r w:rsidR="00A12696">
        <w:t>task</w:t>
      </w:r>
      <w:r w:rsidR="00FB37FE">
        <w:t xml:space="preserve"> 2</w:t>
      </w:r>
    </w:p>
    <w:p w:rsidR="009E7820" w:rsidRDefault="00FB37FE" w:rsidP="009E7820">
      <w:r>
        <w:t xml:space="preserve">The deliverable of this </w:t>
      </w:r>
      <w:r w:rsidR="00A12696">
        <w:t>task</w:t>
      </w:r>
      <w:r>
        <w:t xml:space="preserve"> will be relevant to the forest growers and plantation owners. It will assist in making recommendations regarding adaptation strategies to climate-proof the South African plantations but in particular regarding conservation of a broad germplasm base.</w:t>
      </w:r>
      <w:r w:rsidR="00565140">
        <w:t xml:space="preserve"> It will allow for pro-active measures to ensure that sufficient variability is maintained for sustained productivity of plantations.</w:t>
      </w:r>
    </w:p>
    <w:p w:rsidR="00FB37FE" w:rsidRDefault="00FB37FE" w:rsidP="009E7820"/>
    <w:p w:rsidR="00A12696" w:rsidRDefault="00A12696" w:rsidP="00A12696">
      <w:pPr>
        <w:pStyle w:val="Heading2"/>
      </w:pPr>
      <w:r>
        <w:t xml:space="preserve">Task 3:  </w:t>
      </w:r>
      <w:r w:rsidR="00E45E4A">
        <w:t xml:space="preserve">Development of a </w:t>
      </w:r>
      <w:r w:rsidR="005B6669">
        <w:t>briefing note</w:t>
      </w:r>
      <w:r w:rsidR="00E45E4A">
        <w:t xml:space="preserve"> to inform stakeholders and Government </w:t>
      </w:r>
    </w:p>
    <w:p w:rsidR="00E45E4A" w:rsidRDefault="00E45E4A" w:rsidP="00E45E4A">
      <w:r>
        <w:t>Currently no long-term adaptation strategy for the plantation forestry sector in South Africa has been developed. This task will contribute to informing relevant stakeholders including the Government of possible adaptation measures</w:t>
      </w:r>
      <w:r w:rsidR="00E73020">
        <w:t>; as well as contributing to South Africa’s LTAS process.</w:t>
      </w:r>
    </w:p>
    <w:p w:rsidR="00E45E4A" w:rsidRPr="00E45E4A" w:rsidRDefault="00E45E4A" w:rsidP="00E45E4A"/>
    <w:p w:rsidR="00A12696" w:rsidRDefault="00A12696" w:rsidP="00A12696">
      <w:pPr>
        <w:pStyle w:val="Heading3"/>
      </w:pPr>
      <w:r>
        <w:t>Description of task 3</w:t>
      </w:r>
    </w:p>
    <w:p w:rsidR="00A12696" w:rsidRDefault="00A12696" w:rsidP="00A12696">
      <w:r>
        <w:t xml:space="preserve">This task will involve </w:t>
      </w:r>
      <w:r w:rsidR="00AA281F">
        <w:t xml:space="preserve">the preparation of a </w:t>
      </w:r>
      <w:r w:rsidR="009B0E92">
        <w:t>briefing note</w:t>
      </w:r>
      <w:r w:rsidR="00AA281F">
        <w:t xml:space="preserve"> to institutions including DEA, DAFF, </w:t>
      </w:r>
      <w:r w:rsidR="00E73020">
        <w:t xml:space="preserve">and </w:t>
      </w:r>
      <w:r w:rsidR="00AA281F">
        <w:t>SADC regarding potential adaptation strategies for the plantation forestry sector.  The draft will be developed by the CSIR but will then be submitted to the steering committee for forestry and climate change for further development and submission.</w:t>
      </w:r>
      <w:r w:rsidR="00E45E4A">
        <w:t xml:space="preserve"> It will also involve a</w:t>
      </w:r>
      <w:r w:rsidR="009B0E92">
        <w:t>n</w:t>
      </w:r>
      <w:r w:rsidR="00E45E4A">
        <w:t xml:space="preserve"> information session (and members of the steering committee) to ensure participation of relevant stakeholders in the process.</w:t>
      </w:r>
    </w:p>
    <w:p w:rsidR="00E45E4A" w:rsidRDefault="00E45E4A" w:rsidP="00A12696"/>
    <w:p w:rsidR="004A6905" w:rsidRDefault="009B0E92" w:rsidP="00B83E75">
      <w:pPr>
        <w:jc w:val="center"/>
      </w:pPr>
      <w:r>
        <w:object w:dxaOrig="7275" w:dyaOrig="5461">
          <v:shape id="_x0000_i1027" type="#_x0000_t75" style="width:364.15pt;height:273.7pt" o:ole="">
            <v:imagedata r:id="rId13" o:title=""/>
          </v:shape>
          <o:OLEObject Type="Embed" ProgID="PowerPoint.Show.12" ShapeID="_x0000_i1027" DrawAspect="Content" ObjectID="_1403509132" r:id="rId14"/>
        </w:object>
      </w:r>
    </w:p>
    <w:p w:rsidR="004A6905" w:rsidRDefault="00B83E75" w:rsidP="004A6905">
      <w:pPr>
        <w:pStyle w:val="Caption"/>
      </w:pPr>
      <w:r>
        <w:t>F</w:t>
      </w:r>
      <w:r w:rsidR="004A6905">
        <w:t xml:space="preserve">igure </w:t>
      </w:r>
      <w:fldSimple w:instr=" SEQ Figure \* ARABIC ">
        <w:r w:rsidR="00050371">
          <w:rPr>
            <w:noProof/>
          </w:rPr>
          <w:t>3</w:t>
        </w:r>
      </w:fldSimple>
      <w:r w:rsidR="004A6905">
        <w:tab/>
        <w:t>Activities relating to task 3</w:t>
      </w:r>
      <w:r>
        <w:t xml:space="preserve"> together with deadlines and team members</w:t>
      </w:r>
      <w:r w:rsidR="004A6905">
        <w:t>.</w:t>
      </w:r>
    </w:p>
    <w:p w:rsidR="0076379F" w:rsidRPr="0076379F" w:rsidRDefault="0076379F" w:rsidP="0076379F"/>
    <w:tbl>
      <w:tblPr>
        <w:tblStyle w:val="LightList-Accent1"/>
        <w:tblW w:w="0" w:type="auto"/>
        <w:jc w:val="center"/>
        <w:tblLook w:val="04A0"/>
      </w:tblPr>
      <w:tblGrid>
        <w:gridCol w:w="2310"/>
        <w:gridCol w:w="2310"/>
        <w:gridCol w:w="2311"/>
      </w:tblGrid>
      <w:tr w:rsidR="0076379F" w:rsidRPr="00CE653B" w:rsidTr="007850AE">
        <w:trPr>
          <w:cnfStyle w:val="100000000000"/>
          <w:cantSplit/>
          <w:jc w:val="center"/>
        </w:trPr>
        <w:tc>
          <w:tcPr>
            <w:cnfStyle w:val="001000000000"/>
            <w:tcW w:w="2310" w:type="dxa"/>
          </w:tcPr>
          <w:p w:rsidR="0076379F" w:rsidRPr="00CE653B" w:rsidRDefault="0076379F" w:rsidP="007850AE">
            <w:pPr>
              <w:keepNext/>
              <w:keepLines/>
              <w:rPr>
                <w:sz w:val="20"/>
              </w:rPr>
            </w:pPr>
            <w:r w:rsidRPr="00CE653B">
              <w:rPr>
                <w:sz w:val="20"/>
              </w:rPr>
              <w:t>Activity</w:t>
            </w:r>
          </w:p>
        </w:tc>
        <w:tc>
          <w:tcPr>
            <w:tcW w:w="2310" w:type="dxa"/>
          </w:tcPr>
          <w:p w:rsidR="0076379F" w:rsidRPr="00CE653B" w:rsidRDefault="0076379F" w:rsidP="007850AE">
            <w:pPr>
              <w:keepNext/>
              <w:keepLines/>
              <w:cnfStyle w:val="100000000000"/>
              <w:rPr>
                <w:sz w:val="20"/>
              </w:rPr>
            </w:pPr>
            <w:r w:rsidRPr="00CE653B">
              <w:rPr>
                <w:sz w:val="20"/>
              </w:rPr>
              <w:t>Date of completion</w:t>
            </w:r>
          </w:p>
        </w:tc>
        <w:tc>
          <w:tcPr>
            <w:tcW w:w="2311" w:type="dxa"/>
          </w:tcPr>
          <w:p w:rsidR="0076379F" w:rsidRPr="00CE653B" w:rsidRDefault="0076379F" w:rsidP="007850AE">
            <w:pPr>
              <w:keepNext/>
              <w:keepLines/>
              <w:cnfStyle w:val="100000000000"/>
              <w:rPr>
                <w:sz w:val="20"/>
              </w:rPr>
            </w:pPr>
            <w:r w:rsidRPr="00CE653B">
              <w:rPr>
                <w:sz w:val="20"/>
              </w:rPr>
              <w:t>Activity team</w:t>
            </w:r>
          </w:p>
        </w:tc>
      </w:tr>
      <w:tr w:rsidR="0076379F" w:rsidRPr="00CE653B" w:rsidTr="007850AE">
        <w:trPr>
          <w:cnfStyle w:val="000000100000"/>
          <w:cantSplit/>
          <w:jc w:val="center"/>
        </w:trPr>
        <w:tc>
          <w:tcPr>
            <w:cnfStyle w:val="001000000000"/>
            <w:tcW w:w="2310" w:type="dxa"/>
          </w:tcPr>
          <w:p w:rsidR="0076379F" w:rsidRPr="00CE653B" w:rsidRDefault="0076379F" w:rsidP="007850AE">
            <w:pPr>
              <w:keepNext/>
              <w:keepLines/>
              <w:rPr>
                <w:b w:val="0"/>
                <w:sz w:val="20"/>
              </w:rPr>
            </w:pPr>
            <w:r>
              <w:rPr>
                <w:b w:val="0"/>
                <w:sz w:val="20"/>
              </w:rPr>
              <w:t>Information session</w:t>
            </w:r>
          </w:p>
        </w:tc>
        <w:tc>
          <w:tcPr>
            <w:tcW w:w="2310" w:type="dxa"/>
          </w:tcPr>
          <w:p w:rsidR="0076379F" w:rsidRPr="00CE653B" w:rsidRDefault="0076379F" w:rsidP="007850AE">
            <w:pPr>
              <w:keepNext/>
              <w:keepLines/>
              <w:cnfStyle w:val="000000100000"/>
              <w:rPr>
                <w:sz w:val="20"/>
              </w:rPr>
            </w:pPr>
            <w:r>
              <w:rPr>
                <w:sz w:val="20"/>
              </w:rPr>
              <w:t>by 17/08/2012</w:t>
            </w:r>
          </w:p>
        </w:tc>
        <w:tc>
          <w:tcPr>
            <w:tcW w:w="2311" w:type="dxa"/>
          </w:tcPr>
          <w:p w:rsidR="0076379F" w:rsidRPr="00CE653B" w:rsidRDefault="0076379F" w:rsidP="007850AE">
            <w:pPr>
              <w:keepNext/>
              <w:keepLines/>
              <w:cnfStyle w:val="000000100000"/>
              <w:rPr>
                <w:sz w:val="20"/>
              </w:rPr>
            </w:pPr>
            <w:r>
              <w:rPr>
                <w:sz w:val="20"/>
              </w:rPr>
              <w:t xml:space="preserve">Oscar </w:t>
            </w:r>
            <w:proofErr w:type="spellStart"/>
            <w:r>
              <w:rPr>
                <w:sz w:val="20"/>
              </w:rPr>
              <w:t>Mokotedi</w:t>
            </w:r>
            <w:proofErr w:type="spellEnd"/>
          </w:p>
        </w:tc>
      </w:tr>
      <w:tr w:rsidR="0076379F" w:rsidRPr="00CE653B" w:rsidTr="007850AE">
        <w:trPr>
          <w:cantSplit/>
          <w:jc w:val="center"/>
        </w:trPr>
        <w:tc>
          <w:tcPr>
            <w:cnfStyle w:val="001000000000"/>
            <w:tcW w:w="2310" w:type="dxa"/>
          </w:tcPr>
          <w:p w:rsidR="0076379F" w:rsidRPr="00CE653B" w:rsidRDefault="0076379F" w:rsidP="00992E3E">
            <w:pPr>
              <w:keepNext/>
              <w:keepLines/>
              <w:rPr>
                <w:b w:val="0"/>
                <w:sz w:val="20"/>
              </w:rPr>
            </w:pPr>
            <w:r>
              <w:rPr>
                <w:b w:val="0"/>
                <w:sz w:val="20"/>
              </w:rPr>
              <w:t xml:space="preserve">Draft </w:t>
            </w:r>
            <w:r w:rsidR="00992E3E">
              <w:rPr>
                <w:b w:val="0"/>
                <w:sz w:val="20"/>
              </w:rPr>
              <w:t>briefing note</w:t>
            </w:r>
          </w:p>
        </w:tc>
        <w:tc>
          <w:tcPr>
            <w:tcW w:w="2310" w:type="dxa"/>
          </w:tcPr>
          <w:p w:rsidR="0076379F" w:rsidRPr="00CE653B" w:rsidRDefault="0076379F" w:rsidP="007850AE">
            <w:pPr>
              <w:keepNext/>
              <w:keepLines/>
              <w:cnfStyle w:val="000000000000"/>
              <w:rPr>
                <w:sz w:val="20"/>
              </w:rPr>
            </w:pPr>
            <w:r>
              <w:rPr>
                <w:sz w:val="20"/>
              </w:rPr>
              <w:t>26/09/2012</w:t>
            </w:r>
          </w:p>
        </w:tc>
        <w:tc>
          <w:tcPr>
            <w:tcW w:w="2311" w:type="dxa"/>
          </w:tcPr>
          <w:p w:rsidR="0076379F" w:rsidRDefault="0076379F" w:rsidP="007850AE">
            <w:pPr>
              <w:keepNext/>
              <w:keepLines/>
              <w:cnfStyle w:val="000000000000"/>
              <w:rPr>
                <w:sz w:val="20"/>
              </w:rPr>
            </w:pPr>
            <w:r>
              <w:rPr>
                <w:sz w:val="20"/>
              </w:rPr>
              <w:t xml:space="preserve">Oscar </w:t>
            </w:r>
            <w:proofErr w:type="spellStart"/>
            <w:r>
              <w:rPr>
                <w:sz w:val="20"/>
              </w:rPr>
              <w:t>Mokotedi</w:t>
            </w:r>
            <w:proofErr w:type="spellEnd"/>
          </w:p>
          <w:p w:rsidR="0076379F" w:rsidRDefault="0076379F" w:rsidP="007850AE">
            <w:pPr>
              <w:keepNext/>
              <w:keepLines/>
              <w:cnfStyle w:val="000000000000"/>
              <w:rPr>
                <w:sz w:val="20"/>
              </w:rPr>
            </w:pPr>
            <w:r>
              <w:rPr>
                <w:sz w:val="20"/>
              </w:rPr>
              <w:t xml:space="preserve">Karen </w:t>
            </w:r>
            <w:proofErr w:type="spellStart"/>
            <w:r>
              <w:rPr>
                <w:sz w:val="20"/>
              </w:rPr>
              <w:t>Eatwell</w:t>
            </w:r>
            <w:proofErr w:type="spellEnd"/>
          </w:p>
          <w:p w:rsidR="0076379F" w:rsidRDefault="0076379F" w:rsidP="007850AE">
            <w:pPr>
              <w:keepNext/>
              <w:keepLines/>
              <w:cnfStyle w:val="000000000000"/>
              <w:rPr>
                <w:sz w:val="20"/>
              </w:rPr>
            </w:pPr>
            <w:proofErr w:type="spellStart"/>
            <w:r>
              <w:rPr>
                <w:sz w:val="20"/>
              </w:rPr>
              <w:t>Thamsanqa</w:t>
            </w:r>
            <w:proofErr w:type="spellEnd"/>
            <w:r>
              <w:rPr>
                <w:sz w:val="20"/>
              </w:rPr>
              <w:t xml:space="preserve"> </w:t>
            </w:r>
            <w:proofErr w:type="spellStart"/>
            <w:r>
              <w:rPr>
                <w:sz w:val="20"/>
              </w:rPr>
              <w:t>Mzinyane</w:t>
            </w:r>
            <w:proofErr w:type="spellEnd"/>
          </w:p>
          <w:p w:rsidR="0076379F" w:rsidRDefault="0076379F" w:rsidP="007850AE">
            <w:pPr>
              <w:keepNext/>
              <w:keepLines/>
              <w:cnfStyle w:val="000000000000"/>
              <w:rPr>
                <w:sz w:val="20"/>
              </w:rPr>
            </w:pPr>
            <w:r>
              <w:rPr>
                <w:sz w:val="20"/>
              </w:rPr>
              <w:t xml:space="preserve">Marianne </w:t>
            </w:r>
            <w:proofErr w:type="spellStart"/>
            <w:r>
              <w:rPr>
                <w:sz w:val="20"/>
              </w:rPr>
              <w:t>Hettasch</w:t>
            </w:r>
            <w:proofErr w:type="spellEnd"/>
          </w:p>
          <w:p w:rsidR="0076379F" w:rsidRPr="00CE653B" w:rsidRDefault="0076379F" w:rsidP="007850AE">
            <w:pPr>
              <w:keepNext/>
              <w:keepLines/>
              <w:cnfStyle w:val="000000000000"/>
              <w:rPr>
                <w:sz w:val="20"/>
              </w:rPr>
            </w:pPr>
            <w:r>
              <w:rPr>
                <w:sz w:val="20"/>
              </w:rPr>
              <w:t>Emma Archer van Garderen</w:t>
            </w:r>
          </w:p>
        </w:tc>
      </w:tr>
      <w:tr w:rsidR="0076379F" w:rsidRPr="00CE653B" w:rsidTr="007850AE">
        <w:trPr>
          <w:cnfStyle w:val="000000100000"/>
          <w:cantSplit/>
          <w:jc w:val="center"/>
        </w:trPr>
        <w:tc>
          <w:tcPr>
            <w:cnfStyle w:val="001000000000"/>
            <w:tcW w:w="2310" w:type="dxa"/>
          </w:tcPr>
          <w:p w:rsidR="0076379F" w:rsidRPr="0076379F" w:rsidRDefault="00992E3E" w:rsidP="007850AE">
            <w:pPr>
              <w:keepNext/>
              <w:keepLines/>
              <w:rPr>
                <w:b w:val="0"/>
                <w:sz w:val="20"/>
              </w:rPr>
            </w:pPr>
            <w:r>
              <w:rPr>
                <w:b w:val="0"/>
                <w:sz w:val="20"/>
              </w:rPr>
              <w:t>Briefing note</w:t>
            </w:r>
          </w:p>
        </w:tc>
        <w:tc>
          <w:tcPr>
            <w:tcW w:w="2310" w:type="dxa"/>
          </w:tcPr>
          <w:p w:rsidR="0076379F" w:rsidRPr="00CE653B" w:rsidRDefault="0076379F" w:rsidP="007850AE">
            <w:pPr>
              <w:keepNext/>
              <w:keepLines/>
              <w:cnfStyle w:val="000000100000"/>
              <w:rPr>
                <w:sz w:val="20"/>
              </w:rPr>
            </w:pPr>
            <w:r>
              <w:rPr>
                <w:sz w:val="20"/>
              </w:rPr>
              <w:t>26/10/2012</w:t>
            </w:r>
          </w:p>
        </w:tc>
        <w:tc>
          <w:tcPr>
            <w:tcW w:w="2311" w:type="dxa"/>
          </w:tcPr>
          <w:p w:rsidR="0076379F" w:rsidRPr="00CE653B" w:rsidRDefault="0076379F" w:rsidP="007850AE">
            <w:pPr>
              <w:keepNext/>
              <w:keepLines/>
              <w:cnfStyle w:val="000000100000"/>
              <w:rPr>
                <w:sz w:val="20"/>
              </w:rPr>
            </w:pPr>
            <w:r>
              <w:rPr>
                <w:sz w:val="20"/>
              </w:rPr>
              <w:t xml:space="preserve">Oscar </w:t>
            </w:r>
            <w:proofErr w:type="spellStart"/>
            <w:r>
              <w:rPr>
                <w:sz w:val="20"/>
              </w:rPr>
              <w:t>Mokotedi</w:t>
            </w:r>
            <w:proofErr w:type="spellEnd"/>
          </w:p>
        </w:tc>
      </w:tr>
    </w:tbl>
    <w:p w:rsidR="004A6905" w:rsidRDefault="004A6905" w:rsidP="004A6905">
      <w:pPr>
        <w:pStyle w:val="Caption"/>
        <w:rPr>
          <w:b w:val="0"/>
        </w:rPr>
      </w:pPr>
    </w:p>
    <w:p w:rsidR="0076379F" w:rsidRPr="0076379F" w:rsidRDefault="0076379F" w:rsidP="0076379F"/>
    <w:p w:rsidR="00A12696" w:rsidRDefault="00A12696" w:rsidP="00A12696">
      <w:pPr>
        <w:pStyle w:val="Heading3"/>
      </w:pPr>
      <w:r>
        <w:t>Deliverables of task 3</w:t>
      </w:r>
    </w:p>
    <w:p w:rsidR="00A12696" w:rsidRDefault="004B4348" w:rsidP="00A12696">
      <w:r>
        <w:t>The deliverable for this task is a</w:t>
      </w:r>
      <w:r w:rsidR="00A12696">
        <w:t xml:space="preserve"> </w:t>
      </w:r>
      <w:r w:rsidR="009B0E92">
        <w:t xml:space="preserve">briefing note </w:t>
      </w:r>
      <w:r w:rsidR="00A12696">
        <w:t xml:space="preserve">recommending adaptation strategies </w:t>
      </w:r>
      <w:r w:rsidR="00AA281F">
        <w:t xml:space="preserve">and research priorities </w:t>
      </w:r>
      <w:r w:rsidR="00A12696">
        <w:t>for the South African plantation sector.</w:t>
      </w:r>
    </w:p>
    <w:p w:rsidR="00A12696" w:rsidRDefault="00A12696" w:rsidP="00A12696"/>
    <w:p w:rsidR="00A12696" w:rsidRDefault="00A12696" w:rsidP="0076379F">
      <w:pPr>
        <w:pStyle w:val="Heading3"/>
      </w:pPr>
      <w:r>
        <w:lastRenderedPageBreak/>
        <w:t>Task leader and team of task 3</w:t>
      </w:r>
    </w:p>
    <w:tbl>
      <w:tblPr>
        <w:tblStyle w:val="LightList-Accent1"/>
        <w:tblW w:w="0" w:type="auto"/>
        <w:jc w:val="center"/>
        <w:tblLook w:val="04A0"/>
      </w:tblPr>
      <w:tblGrid>
        <w:gridCol w:w="3080"/>
        <w:gridCol w:w="3081"/>
      </w:tblGrid>
      <w:tr w:rsidR="00A12696" w:rsidTr="002724CF">
        <w:trPr>
          <w:cnfStyle w:val="100000000000"/>
          <w:jc w:val="center"/>
        </w:trPr>
        <w:tc>
          <w:tcPr>
            <w:cnfStyle w:val="001000000000"/>
            <w:tcW w:w="3080" w:type="dxa"/>
          </w:tcPr>
          <w:p w:rsidR="00A12696" w:rsidRDefault="00A12696" w:rsidP="0076379F">
            <w:pPr>
              <w:keepNext/>
              <w:keepLines/>
            </w:pPr>
            <w:r>
              <w:t>Team members</w:t>
            </w:r>
          </w:p>
        </w:tc>
        <w:tc>
          <w:tcPr>
            <w:tcW w:w="3081" w:type="dxa"/>
          </w:tcPr>
          <w:p w:rsidR="00A12696" w:rsidRDefault="00A12696" w:rsidP="0076379F">
            <w:pPr>
              <w:keepNext/>
              <w:keepLines/>
              <w:cnfStyle w:val="100000000000"/>
            </w:pPr>
            <w:r>
              <w:t>CA</w:t>
            </w:r>
          </w:p>
        </w:tc>
      </w:tr>
      <w:tr w:rsidR="00A12696" w:rsidRPr="00A12696" w:rsidTr="002724CF">
        <w:trPr>
          <w:cnfStyle w:val="000000100000"/>
          <w:jc w:val="center"/>
        </w:trPr>
        <w:tc>
          <w:tcPr>
            <w:cnfStyle w:val="001000000000"/>
            <w:tcW w:w="3080" w:type="dxa"/>
          </w:tcPr>
          <w:p w:rsidR="00A12696" w:rsidRPr="00A12696" w:rsidRDefault="00A12696" w:rsidP="0076379F">
            <w:pPr>
              <w:keepNext/>
              <w:keepLines/>
            </w:pPr>
            <w:r w:rsidRPr="00A12696">
              <w:t xml:space="preserve">Oscar </w:t>
            </w:r>
            <w:proofErr w:type="spellStart"/>
            <w:r w:rsidRPr="00A12696">
              <w:t>Mokotedi</w:t>
            </w:r>
            <w:proofErr w:type="spellEnd"/>
          </w:p>
        </w:tc>
        <w:tc>
          <w:tcPr>
            <w:tcW w:w="3081" w:type="dxa"/>
          </w:tcPr>
          <w:p w:rsidR="00A12696" w:rsidRPr="00A12696" w:rsidRDefault="00A12696" w:rsidP="0076379F">
            <w:pPr>
              <w:keepNext/>
              <w:keepLines/>
              <w:cnfStyle w:val="000000100000"/>
              <w:rPr>
                <w:b/>
              </w:rPr>
            </w:pPr>
            <w:r w:rsidRPr="00A12696">
              <w:rPr>
                <w:b/>
              </w:rPr>
              <w:t>S &amp; ET</w:t>
            </w:r>
          </w:p>
        </w:tc>
      </w:tr>
      <w:tr w:rsidR="00A12696" w:rsidTr="002724CF">
        <w:trPr>
          <w:jc w:val="center"/>
        </w:trPr>
        <w:tc>
          <w:tcPr>
            <w:cnfStyle w:val="001000000000"/>
            <w:tcW w:w="3080" w:type="dxa"/>
          </w:tcPr>
          <w:p w:rsidR="00A12696" w:rsidRPr="00A12696" w:rsidRDefault="00A12696" w:rsidP="0076379F">
            <w:pPr>
              <w:keepNext/>
              <w:keepLines/>
              <w:rPr>
                <w:b w:val="0"/>
              </w:rPr>
            </w:pPr>
            <w:r w:rsidRPr="00A12696">
              <w:rPr>
                <w:b w:val="0"/>
              </w:rPr>
              <w:t xml:space="preserve">Marianne </w:t>
            </w:r>
            <w:proofErr w:type="spellStart"/>
            <w:r w:rsidRPr="00A12696">
              <w:rPr>
                <w:b w:val="0"/>
              </w:rPr>
              <w:t>Hettasch</w:t>
            </w:r>
            <w:proofErr w:type="spellEnd"/>
          </w:p>
        </w:tc>
        <w:tc>
          <w:tcPr>
            <w:tcW w:w="3081" w:type="dxa"/>
          </w:tcPr>
          <w:p w:rsidR="00A12696" w:rsidRPr="00A12696" w:rsidRDefault="00A12696" w:rsidP="0076379F">
            <w:pPr>
              <w:keepNext/>
              <w:keepLines/>
              <w:cnfStyle w:val="000000000000"/>
            </w:pPr>
            <w:r w:rsidRPr="00A12696">
              <w:t xml:space="preserve">S &amp; ET </w:t>
            </w:r>
          </w:p>
        </w:tc>
      </w:tr>
      <w:tr w:rsidR="00A12696" w:rsidTr="002724CF">
        <w:trPr>
          <w:cnfStyle w:val="000000100000"/>
          <w:jc w:val="center"/>
        </w:trPr>
        <w:tc>
          <w:tcPr>
            <w:cnfStyle w:val="001000000000"/>
            <w:tcW w:w="3080" w:type="dxa"/>
          </w:tcPr>
          <w:p w:rsidR="00A12696" w:rsidRPr="00F7029E" w:rsidRDefault="00A12696" w:rsidP="0076379F">
            <w:pPr>
              <w:keepNext/>
              <w:keepLines/>
              <w:rPr>
                <w:b w:val="0"/>
              </w:rPr>
            </w:pPr>
            <w:r w:rsidRPr="00F7029E">
              <w:rPr>
                <w:b w:val="0"/>
              </w:rPr>
              <w:t>Emma Archer-van Garderen</w:t>
            </w:r>
          </w:p>
        </w:tc>
        <w:tc>
          <w:tcPr>
            <w:tcW w:w="3081" w:type="dxa"/>
          </w:tcPr>
          <w:p w:rsidR="00A12696" w:rsidRDefault="00A12696" w:rsidP="0076379F">
            <w:pPr>
              <w:keepNext/>
              <w:keepLines/>
              <w:cnfStyle w:val="000000100000"/>
            </w:pPr>
            <w:r>
              <w:t>Earth Systems</w:t>
            </w:r>
          </w:p>
        </w:tc>
      </w:tr>
      <w:tr w:rsidR="00A12696" w:rsidTr="002724CF">
        <w:trPr>
          <w:jc w:val="center"/>
        </w:trPr>
        <w:tc>
          <w:tcPr>
            <w:cnfStyle w:val="001000000000"/>
            <w:tcW w:w="3080" w:type="dxa"/>
          </w:tcPr>
          <w:p w:rsidR="00A12696" w:rsidRPr="00F7029E" w:rsidRDefault="00A12696" w:rsidP="0076379F">
            <w:pPr>
              <w:keepNext/>
              <w:keepLines/>
              <w:rPr>
                <w:b w:val="0"/>
              </w:rPr>
            </w:pPr>
            <w:proofErr w:type="spellStart"/>
            <w:r>
              <w:rPr>
                <w:b w:val="0"/>
              </w:rPr>
              <w:t>Thamsanqa</w:t>
            </w:r>
            <w:proofErr w:type="spellEnd"/>
            <w:r>
              <w:rPr>
                <w:b w:val="0"/>
              </w:rPr>
              <w:t xml:space="preserve"> </w:t>
            </w:r>
            <w:proofErr w:type="spellStart"/>
            <w:r>
              <w:rPr>
                <w:b w:val="0"/>
              </w:rPr>
              <w:t>Mzinyane</w:t>
            </w:r>
            <w:proofErr w:type="spellEnd"/>
          </w:p>
        </w:tc>
        <w:tc>
          <w:tcPr>
            <w:tcW w:w="3081" w:type="dxa"/>
          </w:tcPr>
          <w:p w:rsidR="00A12696" w:rsidRDefault="00A12696" w:rsidP="0076379F">
            <w:pPr>
              <w:keepNext/>
              <w:keepLines/>
              <w:cnfStyle w:val="000000000000"/>
            </w:pPr>
            <w:r>
              <w:t>S &amp; ET</w:t>
            </w:r>
          </w:p>
        </w:tc>
      </w:tr>
      <w:tr w:rsidR="002724CF" w:rsidTr="001B7F2E">
        <w:trPr>
          <w:cnfStyle w:val="000000100000"/>
          <w:jc w:val="center"/>
        </w:trPr>
        <w:tc>
          <w:tcPr>
            <w:cnfStyle w:val="001000000000"/>
            <w:tcW w:w="3080" w:type="dxa"/>
          </w:tcPr>
          <w:p w:rsidR="002724CF" w:rsidRPr="00F7029E" w:rsidRDefault="002724CF" w:rsidP="0076379F">
            <w:pPr>
              <w:keepNext/>
              <w:keepLines/>
              <w:rPr>
                <w:b w:val="0"/>
              </w:rPr>
            </w:pPr>
            <w:r>
              <w:rPr>
                <w:b w:val="0"/>
              </w:rPr>
              <w:t xml:space="preserve">Karen </w:t>
            </w:r>
            <w:proofErr w:type="spellStart"/>
            <w:r>
              <w:rPr>
                <w:b w:val="0"/>
              </w:rPr>
              <w:t>Eatwell</w:t>
            </w:r>
            <w:proofErr w:type="spellEnd"/>
          </w:p>
        </w:tc>
        <w:tc>
          <w:tcPr>
            <w:tcW w:w="3081" w:type="dxa"/>
          </w:tcPr>
          <w:p w:rsidR="002724CF" w:rsidRDefault="002724CF" w:rsidP="0076379F">
            <w:pPr>
              <w:keepNext/>
              <w:keepLines/>
              <w:cnfStyle w:val="000000100000"/>
            </w:pPr>
            <w:r>
              <w:t>S &amp; ET</w:t>
            </w:r>
          </w:p>
        </w:tc>
      </w:tr>
      <w:tr w:rsidR="002724CF" w:rsidTr="002724CF">
        <w:trPr>
          <w:jc w:val="center"/>
        </w:trPr>
        <w:tc>
          <w:tcPr>
            <w:cnfStyle w:val="001000000000"/>
            <w:tcW w:w="3080" w:type="dxa"/>
          </w:tcPr>
          <w:p w:rsidR="002724CF" w:rsidRPr="00F7029E" w:rsidRDefault="002724CF" w:rsidP="0076379F">
            <w:pPr>
              <w:keepNext/>
              <w:keepLines/>
              <w:rPr>
                <w:b w:val="0"/>
              </w:rPr>
            </w:pPr>
            <w:r>
              <w:rPr>
                <w:b w:val="0"/>
              </w:rPr>
              <w:t>Steering committee</w:t>
            </w:r>
          </w:p>
        </w:tc>
        <w:tc>
          <w:tcPr>
            <w:tcW w:w="3081" w:type="dxa"/>
          </w:tcPr>
          <w:p w:rsidR="002724CF" w:rsidRDefault="002724CF" w:rsidP="0076379F">
            <w:pPr>
              <w:keepNext/>
              <w:keepLines/>
              <w:cnfStyle w:val="000000000000"/>
            </w:pPr>
            <w:r>
              <w:t>various organizations</w:t>
            </w:r>
          </w:p>
        </w:tc>
      </w:tr>
    </w:tbl>
    <w:p w:rsidR="002724CF" w:rsidRPr="00DD3CD2" w:rsidRDefault="002724CF" w:rsidP="0076379F">
      <w:pPr>
        <w:keepNext/>
        <w:keepLines/>
        <w:ind w:left="1440"/>
        <w:rPr>
          <w:sz w:val="18"/>
        </w:rPr>
      </w:pPr>
      <w:r w:rsidRPr="00DD3CD2">
        <w:rPr>
          <w:sz w:val="18"/>
        </w:rPr>
        <w:t xml:space="preserve">* </w:t>
      </w:r>
      <w:proofErr w:type="gramStart"/>
      <w:r w:rsidRPr="00DD3CD2">
        <w:rPr>
          <w:sz w:val="18"/>
        </w:rPr>
        <w:t>task</w:t>
      </w:r>
      <w:proofErr w:type="gramEnd"/>
      <w:r w:rsidRPr="00DD3CD2">
        <w:rPr>
          <w:sz w:val="18"/>
        </w:rPr>
        <w:t xml:space="preserve"> leader</w:t>
      </w:r>
    </w:p>
    <w:p w:rsidR="00A12696" w:rsidRPr="00C5092B" w:rsidRDefault="00A12696" w:rsidP="0076379F">
      <w:pPr>
        <w:keepNext/>
        <w:keepLines/>
      </w:pPr>
    </w:p>
    <w:p w:rsidR="00A12696" w:rsidRDefault="00A12696" w:rsidP="00A12696"/>
    <w:p w:rsidR="00A12696" w:rsidRDefault="00A12696" w:rsidP="00A12696">
      <w:pPr>
        <w:pStyle w:val="Heading3"/>
      </w:pPr>
      <w:r>
        <w:t>Stakeholders and relevance to stakeholders of task 3</w:t>
      </w:r>
    </w:p>
    <w:p w:rsidR="00A12696" w:rsidRDefault="00A12696" w:rsidP="00A12696">
      <w:r>
        <w:t xml:space="preserve">The </w:t>
      </w:r>
      <w:r w:rsidR="009B0E92">
        <w:t>briefing note</w:t>
      </w:r>
      <w:r>
        <w:t xml:space="preserve"> will be developed in collaboration with the steering committee on climate change and forestry and is to </w:t>
      </w:r>
      <w:r w:rsidR="004B4348">
        <w:t xml:space="preserve">government departments including DEA and DAFF as well as </w:t>
      </w:r>
      <w:r w:rsidR="00AA281F">
        <w:t>SADC</w:t>
      </w:r>
      <w:r w:rsidR="00E73020">
        <w:t>; and the LTAS team</w:t>
      </w:r>
      <w:r w:rsidR="00AA281F">
        <w:t>.</w:t>
      </w:r>
    </w:p>
    <w:p w:rsidR="00D64754" w:rsidRDefault="00D64754" w:rsidP="00A12696"/>
    <w:p w:rsidR="00D64754" w:rsidRDefault="00284B33" w:rsidP="00284B33">
      <w:pPr>
        <w:pStyle w:val="Heading1"/>
      </w:pPr>
      <w:r>
        <w:t>Relationship of tasks</w:t>
      </w:r>
    </w:p>
    <w:p w:rsidR="00284B33" w:rsidRDefault="009B0E92" w:rsidP="00E45E4A">
      <w:pPr>
        <w:jc w:val="center"/>
      </w:pPr>
      <w:r>
        <w:object w:dxaOrig="7165" w:dyaOrig="5377">
          <v:shape id="_x0000_i1028" type="#_x0000_t75" style="width:359.1pt;height:269.1pt" o:ole="">
            <v:imagedata r:id="rId15" o:title=""/>
          </v:shape>
          <o:OLEObject Type="Embed" ProgID="PowerPoint.Show.12" ShapeID="_x0000_i1028" DrawAspect="Content" ObjectID="_1403509133" r:id="rId16"/>
        </w:object>
      </w:r>
    </w:p>
    <w:p w:rsidR="00AA281F" w:rsidRDefault="00E45E4A" w:rsidP="00E45E4A">
      <w:pPr>
        <w:pStyle w:val="Caption"/>
      </w:pPr>
      <w:r>
        <w:t xml:space="preserve">Figure </w:t>
      </w:r>
      <w:fldSimple w:instr=" SEQ Figure \* ARABIC ">
        <w:r w:rsidR="00050371">
          <w:rPr>
            <w:noProof/>
          </w:rPr>
          <w:t>4</w:t>
        </w:r>
      </w:fldSimple>
      <w:r>
        <w:tab/>
      </w:r>
      <w:proofErr w:type="gramStart"/>
      <w:r>
        <w:t>The</w:t>
      </w:r>
      <w:proofErr w:type="gramEnd"/>
      <w:r>
        <w:t xml:space="preserve"> relationship of tasks and interdependencies</w:t>
      </w:r>
      <w:r w:rsidR="0076379F">
        <w:t>.</w:t>
      </w:r>
    </w:p>
    <w:p w:rsidR="00AA281F" w:rsidRDefault="00AA281F" w:rsidP="00AA281F"/>
    <w:p w:rsidR="00AA281F" w:rsidRDefault="00AA281F" w:rsidP="00AA281F"/>
    <w:p w:rsidR="00284B33" w:rsidRDefault="00AA281F" w:rsidP="00284B33">
      <w:pPr>
        <w:pStyle w:val="Heading1"/>
      </w:pPr>
      <w:r>
        <w:lastRenderedPageBreak/>
        <w:t>Internal project m</w:t>
      </w:r>
      <w:r w:rsidR="00284B33">
        <w:t>eetings</w:t>
      </w:r>
    </w:p>
    <w:tbl>
      <w:tblPr>
        <w:tblStyle w:val="LightList-Accent1"/>
        <w:tblW w:w="0" w:type="auto"/>
        <w:tblLook w:val="04A0"/>
      </w:tblPr>
      <w:tblGrid>
        <w:gridCol w:w="1668"/>
        <w:gridCol w:w="6945"/>
      </w:tblGrid>
      <w:tr w:rsidR="00AA281F" w:rsidTr="00AA281F">
        <w:trPr>
          <w:cnfStyle w:val="100000000000"/>
        </w:trPr>
        <w:tc>
          <w:tcPr>
            <w:cnfStyle w:val="001000000000"/>
            <w:tcW w:w="1668" w:type="dxa"/>
          </w:tcPr>
          <w:p w:rsidR="00AA281F" w:rsidRDefault="00AA281F" w:rsidP="00284B33">
            <w:r>
              <w:t>Date</w:t>
            </w:r>
          </w:p>
        </w:tc>
        <w:tc>
          <w:tcPr>
            <w:tcW w:w="6945" w:type="dxa"/>
          </w:tcPr>
          <w:p w:rsidR="00AA281F" w:rsidRDefault="00AA281F" w:rsidP="00284B33">
            <w:pPr>
              <w:cnfStyle w:val="100000000000"/>
            </w:pPr>
            <w:r>
              <w:t>Purpose</w:t>
            </w:r>
          </w:p>
        </w:tc>
      </w:tr>
      <w:tr w:rsidR="00AA281F" w:rsidRPr="00284B33" w:rsidTr="00AA281F">
        <w:trPr>
          <w:cnfStyle w:val="000000100000"/>
        </w:trPr>
        <w:tc>
          <w:tcPr>
            <w:cnfStyle w:val="001000000000"/>
            <w:tcW w:w="1668" w:type="dxa"/>
          </w:tcPr>
          <w:p w:rsidR="00AA281F" w:rsidRPr="00284B33" w:rsidRDefault="00AA281F" w:rsidP="00284B33">
            <w:pPr>
              <w:rPr>
                <w:b w:val="0"/>
              </w:rPr>
            </w:pPr>
            <w:r w:rsidRPr="00284B33">
              <w:rPr>
                <w:b w:val="0"/>
              </w:rPr>
              <w:t>22/05/2012</w:t>
            </w:r>
          </w:p>
        </w:tc>
        <w:tc>
          <w:tcPr>
            <w:tcW w:w="6945" w:type="dxa"/>
          </w:tcPr>
          <w:p w:rsidR="00AA281F" w:rsidRPr="00284B33" w:rsidRDefault="00AA281F" w:rsidP="00284B33">
            <w:pPr>
              <w:cnfStyle w:val="000000100000"/>
            </w:pPr>
            <w:r>
              <w:t>Finalising research plan</w:t>
            </w:r>
          </w:p>
        </w:tc>
      </w:tr>
      <w:tr w:rsidR="00AA281F" w:rsidRPr="00284B33" w:rsidTr="00AA281F">
        <w:tc>
          <w:tcPr>
            <w:cnfStyle w:val="001000000000"/>
            <w:tcW w:w="1668" w:type="dxa"/>
          </w:tcPr>
          <w:p w:rsidR="00AA281F" w:rsidRPr="00284B33" w:rsidRDefault="00AA281F" w:rsidP="00284B33">
            <w:pPr>
              <w:rPr>
                <w:b w:val="0"/>
              </w:rPr>
            </w:pPr>
            <w:r w:rsidRPr="00284B33">
              <w:rPr>
                <w:b w:val="0"/>
              </w:rPr>
              <w:t>4/06/2012</w:t>
            </w:r>
          </w:p>
        </w:tc>
        <w:tc>
          <w:tcPr>
            <w:tcW w:w="6945" w:type="dxa"/>
          </w:tcPr>
          <w:p w:rsidR="00AA281F" w:rsidRPr="00284B33" w:rsidRDefault="00AA281F" w:rsidP="00284B33">
            <w:pPr>
              <w:cnfStyle w:val="000000000000"/>
            </w:pPr>
            <w:r>
              <w:t>Project initiation, define tasks, discuss potential overlap and dependencies</w:t>
            </w:r>
          </w:p>
        </w:tc>
      </w:tr>
      <w:tr w:rsidR="00AA281F" w:rsidRPr="00284B33" w:rsidTr="00AA281F">
        <w:trPr>
          <w:cnfStyle w:val="000000100000"/>
        </w:trPr>
        <w:tc>
          <w:tcPr>
            <w:cnfStyle w:val="001000000000"/>
            <w:tcW w:w="1668" w:type="dxa"/>
          </w:tcPr>
          <w:p w:rsidR="00AA281F" w:rsidRPr="00284B33" w:rsidRDefault="00AA281F" w:rsidP="00284B33">
            <w:pPr>
              <w:rPr>
                <w:b w:val="0"/>
              </w:rPr>
            </w:pPr>
            <w:r>
              <w:rPr>
                <w:b w:val="0"/>
              </w:rPr>
              <w:t>2/07</w:t>
            </w:r>
            <w:r w:rsidRPr="00284B33">
              <w:rPr>
                <w:b w:val="0"/>
              </w:rPr>
              <w:t>/2012</w:t>
            </w:r>
          </w:p>
        </w:tc>
        <w:tc>
          <w:tcPr>
            <w:tcW w:w="6945" w:type="dxa"/>
          </w:tcPr>
          <w:p w:rsidR="00AA281F" w:rsidRPr="00AA281F" w:rsidRDefault="00AA281F" w:rsidP="00284B33">
            <w:pPr>
              <w:cnfStyle w:val="000000100000"/>
            </w:pPr>
            <w:r>
              <w:t>Project progress</w:t>
            </w:r>
          </w:p>
        </w:tc>
      </w:tr>
      <w:tr w:rsidR="00AA281F" w:rsidRPr="00284B33" w:rsidTr="00AA281F">
        <w:tc>
          <w:tcPr>
            <w:cnfStyle w:val="001000000000"/>
            <w:tcW w:w="1668" w:type="dxa"/>
          </w:tcPr>
          <w:p w:rsidR="00AA281F" w:rsidRPr="00284B33" w:rsidRDefault="00AA281F" w:rsidP="00284B33">
            <w:pPr>
              <w:rPr>
                <w:b w:val="0"/>
              </w:rPr>
            </w:pPr>
            <w:r>
              <w:rPr>
                <w:b w:val="0"/>
              </w:rPr>
              <w:t>6/08/2012</w:t>
            </w:r>
          </w:p>
        </w:tc>
        <w:tc>
          <w:tcPr>
            <w:tcW w:w="6945" w:type="dxa"/>
          </w:tcPr>
          <w:p w:rsidR="00AA281F" w:rsidRPr="00AA281F" w:rsidRDefault="00AA281F" w:rsidP="00284B33">
            <w:pPr>
              <w:cnfStyle w:val="000000000000"/>
            </w:pPr>
            <w:r>
              <w:t>Project progress</w:t>
            </w:r>
          </w:p>
        </w:tc>
      </w:tr>
      <w:tr w:rsidR="00AA281F" w:rsidRPr="00284B33" w:rsidTr="00AA281F">
        <w:trPr>
          <w:cnfStyle w:val="000000100000"/>
        </w:trPr>
        <w:tc>
          <w:tcPr>
            <w:cnfStyle w:val="001000000000"/>
            <w:tcW w:w="1668" w:type="dxa"/>
          </w:tcPr>
          <w:p w:rsidR="00AA281F" w:rsidRPr="00284B33" w:rsidRDefault="00AA281F" w:rsidP="00284B33">
            <w:pPr>
              <w:rPr>
                <w:b w:val="0"/>
              </w:rPr>
            </w:pPr>
            <w:r w:rsidRPr="00284B33">
              <w:rPr>
                <w:b w:val="0"/>
              </w:rPr>
              <w:t>3/09/2012</w:t>
            </w:r>
          </w:p>
        </w:tc>
        <w:tc>
          <w:tcPr>
            <w:tcW w:w="6945" w:type="dxa"/>
          </w:tcPr>
          <w:p w:rsidR="00AA281F" w:rsidRPr="00AA281F" w:rsidRDefault="00AA281F" w:rsidP="00284B33">
            <w:pPr>
              <w:cnfStyle w:val="000000100000"/>
            </w:pPr>
            <w:r>
              <w:t>Presentation of results of task 1 to all project team members (TM)</w:t>
            </w:r>
          </w:p>
        </w:tc>
      </w:tr>
      <w:tr w:rsidR="00AA281F" w:rsidRPr="00284B33" w:rsidTr="00AA281F">
        <w:tc>
          <w:tcPr>
            <w:cnfStyle w:val="001000000000"/>
            <w:tcW w:w="1668" w:type="dxa"/>
          </w:tcPr>
          <w:p w:rsidR="00AA281F" w:rsidRPr="00284B33" w:rsidRDefault="00AA281F" w:rsidP="00284B33">
            <w:pPr>
              <w:rPr>
                <w:b w:val="0"/>
              </w:rPr>
            </w:pPr>
            <w:r w:rsidRPr="00284B33">
              <w:rPr>
                <w:b w:val="0"/>
              </w:rPr>
              <w:t>8/10/2012</w:t>
            </w:r>
          </w:p>
        </w:tc>
        <w:tc>
          <w:tcPr>
            <w:tcW w:w="6945" w:type="dxa"/>
          </w:tcPr>
          <w:p w:rsidR="00AA281F" w:rsidRPr="00AA281F" w:rsidRDefault="00AA281F" w:rsidP="00284B33">
            <w:pPr>
              <w:cnfStyle w:val="000000000000"/>
            </w:pPr>
            <w:r>
              <w:t>Project progress</w:t>
            </w:r>
          </w:p>
        </w:tc>
      </w:tr>
      <w:tr w:rsidR="00AA281F" w:rsidRPr="00284B33" w:rsidTr="00AA281F">
        <w:trPr>
          <w:cnfStyle w:val="000000100000"/>
        </w:trPr>
        <w:tc>
          <w:tcPr>
            <w:cnfStyle w:val="001000000000"/>
            <w:tcW w:w="1668" w:type="dxa"/>
          </w:tcPr>
          <w:p w:rsidR="00AA281F" w:rsidRPr="00284B33" w:rsidRDefault="00AA281F" w:rsidP="00284B33">
            <w:pPr>
              <w:rPr>
                <w:b w:val="0"/>
              </w:rPr>
            </w:pPr>
            <w:r>
              <w:rPr>
                <w:b w:val="0"/>
              </w:rPr>
              <w:t>22/10/2012</w:t>
            </w:r>
          </w:p>
        </w:tc>
        <w:tc>
          <w:tcPr>
            <w:tcW w:w="6945" w:type="dxa"/>
          </w:tcPr>
          <w:p w:rsidR="00AA281F" w:rsidRPr="00AA281F" w:rsidRDefault="00AA281F" w:rsidP="00284B33">
            <w:pPr>
              <w:cnfStyle w:val="000000100000"/>
            </w:pPr>
            <w:r>
              <w:t>Presentation of results of task 2 to all project team members (MH)</w:t>
            </w:r>
          </w:p>
        </w:tc>
      </w:tr>
      <w:tr w:rsidR="00AA281F" w:rsidRPr="00284B33" w:rsidTr="00AA281F">
        <w:tc>
          <w:tcPr>
            <w:cnfStyle w:val="001000000000"/>
            <w:tcW w:w="1668" w:type="dxa"/>
          </w:tcPr>
          <w:p w:rsidR="00AA281F" w:rsidRPr="00284B33" w:rsidRDefault="00AA281F" w:rsidP="00284B33">
            <w:pPr>
              <w:rPr>
                <w:b w:val="0"/>
              </w:rPr>
            </w:pPr>
            <w:r w:rsidRPr="00284B33">
              <w:rPr>
                <w:b w:val="0"/>
              </w:rPr>
              <w:t>5/11/2012</w:t>
            </w:r>
          </w:p>
        </w:tc>
        <w:tc>
          <w:tcPr>
            <w:tcW w:w="6945" w:type="dxa"/>
          </w:tcPr>
          <w:p w:rsidR="00AA281F" w:rsidRPr="00AA281F" w:rsidRDefault="00AA281F" w:rsidP="00AA281F">
            <w:pPr>
              <w:cnfStyle w:val="000000000000"/>
            </w:pPr>
            <w:r>
              <w:t>Presentation of results of task 3 to all project team members (OM)</w:t>
            </w:r>
          </w:p>
        </w:tc>
      </w:tr>
      <w:tr w:rsidR="00AA281F" w:rsidRPr="00284B33" w:rsidTr="00AA281F">
        <w:trPr>
          <w:cnfStyle w:val="000000100000"/>
        </w:trPr>
        <w:tc>
          <w:tcPr>
            <w:cnfStyle w:val="001000000000"/>
            <w:tcW w:w="1668" w:type="dxa"/>
          </w:tcPr>
          <w:p w:rsidR="00AA281F" w:rsidRPr="00284B33" w:rsidRDefault="00AA281F" w:rsidP="00284B33">
            <w:pPr>
              <w:rPr>
                <w:b w:val="0"/>
              </w:rPr>
            </w:pPr>
            <w:r w:rsidRPr="00284B33">
              <w:rPr>
                <w:b w:val="0"/>
              </w:rPr>
              <w:t>3/12/2012</w:t>
            </w:r>
          </w:p>
        </w:tc>
        <w:tc>
          <w:tcPr>
            <w:tcW w:w="6945" w:type="dxa"/>
          </w:tcPr>
          <w:p w:rsidR="00AA281F" w:rsidRPr="00AA281F" w:rsidRDefault="00AA281F" w:rsidP="00284B33">
            <w:pPr>
              <w:cnfStyle w:val="000000100000"/>
            </w:pPr>
            <w:r>
              <w:t>Discussion of project deliverables and results to all team members (MH)</w:t>
            </w:r>
          </w:p>
        </w:tc>
      </w:tr>
    </w:tbl>
    <w:p w:rsidR="00284B33" w:rsidRDefault="00284B33" w:rsidP="00284B33"/>
    <w:p w:rsidR="0076379F" w:rsidRPr="00284B33" w:rsidRDefault="0076379F" w:rsidP="00284B33"/>
    <w:p w:rsidR="00D64754" w:rsidRDefault="00D64754" w:rsidP="00D64754">
      <w:pPr>
        <w:pStyle w:val="Heading1"/>
      </w:pPr>
      <w:r>
        <w:t>References</w:t>
      </w:r>
    </w:p>
    <w:p w:rsidR="00E45E4A" w:rsidRDefault="00E45E4A" w:rsidP="00D64754">
      <w:r>
        <w:t xml:space="preserve">Schulze, R.E. 2007. Plantation forestry: a perspective from southern Africa. </w:t>
      </w:r>
      <w:proofErr w:type="gramStart"/>
      <w:r>
        <w:t>Presentation for IIASA.</w:t>
      </w:r>
      <w:proofErr w:type="gramEnd"/>
    </w:p>
    <w:p w:rsidR="00D64754" w:rsidRDefault="00D64754" w:rsidP="00D64754">
      <w:r>
        <w:t xml:space="preserve">Schulze, R.E. 2010. Atlas of climate change and the South African Agricultural Sector:  A 2010 perspective. </w:t>
      </w:r>
      <w:proofErr w:type="gramStart"/>
      <w:r>
        <w:t>Department of Agriculture, Forestry and Fisheries, Pretoria.</w:t>
      </w:r>
      <w:proofErr w:type="gramEnd"/>
    </w:p>
    <w:p w:rsidR="00D64754" w:rsidRPr="00D64754" w:rsidRDefault="00D64754" w:rsidP="00D64754">
      <w:r>
        <w:t xml:space="preserve">Warburton, M.L. and Schulze, R.E. 2008. Potential impacts of climate change on the climatically suitable growth of </w:t>
      </w:r>
      <w:proofErr w:type="spellStart"/>
      <w:r>
        <w:rPr>
          <w:i/>
        </w:rPr>
        <w:t>Pinus</w:t>
      </w:r>
      <w:proofErr w:type="spellEnd"/>
      <w:r>
        <w:rPr>
          <w:i/>
        </w:rPr>
        <w:t xml:space="preserve"> </w:t>
      </w:r>
      <w:r>
        <w:t xml:space="preserve">and </w:t>
      </w:r>
      <w:r>
        <w:rPr>
          <w:i/>
        </w:rPr>
        <w:t xml:space="preserve">Eucalyptus: </w:t>
      </w:r>
      <w:r>
        <w:t xml:space="preserve">results from a sensitivity study in South Africa. Southern Forests </w:t>
      </w:r>
      <w:r w:rsidR="008D56D7">
        <w:t>70 (1): 27-36.</w:t>
      </w:r>
    </w:p>
    <w:p w:rsidR="00D64754" w:rsidRDefault="00D64754" w:rsidP="00D64754"/>
    <w:p w:rsidR="00D64754" w:rsidRPr="00D64754" w:rsidRDefault="00D64754" w:rsidP="00D64754"/>
    <w:p w:rsidR="009E7820" w:rsidRPr="009E7820" w:rsidRDefault="009E7820" w:rsidP="009E7820"/>
    <w:sectPr w:rsidR="009E7820" w:rsidRPr="009E7820" w:rsidSect="00A74B7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A3D" w:rsidRDefault="00F80A3D" w:rsidP="00AA281F">
      <w:pPr>
        <w:spacing w:after="0" w:line="240" w:lineRule="auto"/>
      </w:pPr>
      <w:r>
        <w:separator/>
      </w:r>
    </w:p>
  </w:endnote>
  <w:endnote w:type="continuationSeparator" w:id="0">
    <w:p w:rsidR="00F80A3D" w:rsidRDefault="00F80A3D" w:rsidP="00AA2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4469"/>
      <w:docPartObj>
        <w:docPartGallery w:val="Page Numbers (Bottom of Page)"/>
        <w:docPartUnique/>
      </w:docPartObj>
    </w:sdtPr>
    <w:sdtContent>
      <w:p w:rsidR="00E45E4A" w:rsidRDefault="00080038">
        <w:pPr>
          <w:pStyle w:val="Footer"/>
          <w:jc w:val="right"/>
        </w:pPr>
        <w:fldSimple w:instr=" PAGE   \* MERGEFORMAT ">
          <w:r w:rsidR="00B17BC7">
            <w:rPr>
              <w:noProof/>
            </w:rPr>
            <w:t>9</w:t>
          </w:r>
        </w:fldSimple>
      </w:p>
    </w:sdtContent>
  </w:sdt>
  <w:p w:rsidR="00E45E4A" w:rsidRDefault="00E45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A3D" w:rsidRDefault="00F80A3D" w:rsidP="00AA281F">
      <w:pPr>
        <w:spacing w:after="0" w:line="240" w:lineRule="auto"/>
      </w:pPr>
      <w:r>
        <w:separator/>
      </w:r>
    </w:p>
  </w:footnote>
  <w:footnote w:type="continuationSeparator" w:id="0">
    <w:p w:rsidR="00F80A3D" w:rsidRDefault="00F80A3D" w:rsidP="00AA2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4A" w:rsidRDefault="00E45E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653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0895049"/>
    <w:multiLevelType w:val="hybridMultilevel"/>
    <w:tmpl w:val="876CA6DC"/>
    <w:lvl w:ilvl="0" w:tplc="313428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586297"/>
    <w:multiLevelType w:val="hybridMultilevel"/>
    <w:tmpl w:val="0E3A1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rsids>
    <w:rsidRoot w:val="000653F1"/>
    <w:rsid w:val="000341FC"/>
    <w:rsid w:val="00045840"/>
    <w:rsid w:val="00050371"/>
    <w:rsid w:val="000653F1"/>
    <w:rsid w:val="000720B9"/>
    <w:rsid w:val="00076D4E"/>
    <w:rsid w:val="00080038"/>
    <w:rsid w:val="000E6AA4"/>
    <w:rsid w:val="00105D87"/>
    <w:rsid w:val="001A7747"/>
    <w:rsid w:val="001B7F2E"/>
    <w:rsid w:val="001E6517"/>
    <w:rsid w:val="00223C69"/>
    <w:rsid w:val="0023252B"/>
    <w:rsid w:val="00257428"/>
    <w:rsid w:val="002724CF"/>
    <w:rsid w:val="00284B33"/>
    <w:rsid w:val="003144E2"/>
    <w:rsid w:val="00360BB9"/>
    <w:rsid w:val="003639AF"/>
    <w:rsid w:val="003652D3"/>
    <w:rsid w:val="0037188D"/>
    <w:rsid w:val="00376057"/>
    <w:rsid w:val="0040225A"/>
    <w:rsid w:val="004142B8"/>
    <w:rsid w:val="00441549"/>
    <w:rsid w:val="004A1345"/>
    <w:rsid w:val="004A6905"/>
    <w:rsid w:val="004B4348"/>
    <w:rsid w:val="004C4FAB"/>
    <w:rsid w:val="004F138D"/>
    <w:rsid w:val="00534C9F"/>
    <w:rsid w:val="0055336E"/>
    <w:rsid w:val="00565140"/>
    <w:rsid w:val="005B6669"/>
    <w:rsid w:val="00656A04"/>
    <w:rsid w:val="006C6175"/>
    <w:rsid w:val="007370A1"/>
    <w:rsid w:val="0076379F"/>
    <w:rsid w:val="007A3A4F"/>
    <w:rsid w:val="008B4591"/>
    <w:rsid w:val="008D56D7"/>
    <w:rsid w:val="00911082"/>
    <w:rsid w:val="00991BBD"/>
    <w:rsid w:val="00992E3E"/>
    <w:rsid w:val="009A6C06"/>
    <w:rsid w:val="009B0E92"/>
    <w:rsid w:val="009C6541"/>
    <w:rsid w:val="009E7820"/>
    <w:rsid w:val="00A12696"/>
    <w:rsid w:val="00A2025E"/>
    <w:rsid w:val="00A23531"/>
    <w:rsid w:val="00A40457"/>
    <w:rsid w:val="00A74B7C"/>
    <w:rsid w:val="00AA281F"/>
    <w:rsid w:val="00AD53E2"/>
    <w:rsid w:val="00B00BD6"/>
    <w:rsid w:val="00B17BC7"/>
    <w:rsid w:val="00B37CE8"/>
    <w:rsid w:val="00B479B3"/>
    <w:rsid w:val="00B52B68"/>
    <w:rsid w:val="00B65A1E"/>
    <w:rsid w:val="00B83E75"/>
    <w:rsid w:val="00BE7A68"/>
    <w:rsid w:val="00C5092B"/>
    <w:rsid w:val="00C946CE"/>
    <w:rsid w:val="00CD3400"/>
    <w:rsid w:val="00CE40FA"/>
    <w:rsid w:val="00CE5278"/>
    <w:rsid w:val="00CE653B"/>
    <w:rsid w:val="00D64754"/>
    <w:rsid w:val="00DB4D22"/>
    <w:rsid w:val="00DD3CD2"/>
    <w:rsid w:val="00E40E63"/>
    <w:rsid w:val="00E45E4A"/>
    <w:rsid w:val="00E47E14"/>
    <w:rsid w:val="00E62320"/>
    <w:rsid w:val="00E73020"/>
    <w:rsid w:val="00E95BB9"/>
    <w:rsid w:val="00F172C7"/>
    <w:rsid w:val="00F7029E"/>
    <w:rsid w:val="00F80A3D"/>
    <w:rsid w:val="00F812FD"/>
    <w:rsid w:val="00FB37FE"/>
    <w:rsid w:val="00FE21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B7C"/>
  </w:style>
  <w:style w:type="paragraph" w:styleId="Heading1">
    <w:name w:val="heading 1"/>
    <w:basedOn w:val="Normal"/>
    <w:next w:val="Normal"/>
    <w:link w:val="Heading1Char"/>
    <w:uiPriority w:val="9"/>
    <w:qFormat/>
    <w:rsid w:val="00C5092B"/>
    <w:pPr>
      <w:keepNext/>
      <w:keepLines/>
      <w:numPr>
        <w:numId w:val="2"/>
      </w:numPr>
      <w:spacing w:before="360" w:after="320"/>
      <w:outlineLvl w:val="0"/>
    </w:pPr>
    <w:rPr>
      <w:rFonts w:ascii="Calibri" w:eastAsiaTheme="majorEastAsia" w:hAnsi="Calibri" w:cstheme="majorBidi"/>
      <w:b/>
      <w:bCs/>
      <w:color w:val="365F91" w:themeColor="accent1" w:themeShade="BF"/>
      <w:szCs w:val="28"/>
    </w:rPr>
  </w:style>
  <w:style w:type="paragraph" w:styleId="Heading2">
    <w:name w:val="heading 2"/>
    <w:basedOn w:val="Normal"/>
    <w:next w:val="Normal"/>
    <w:link w:val="Heading2Char"/>
    <w:uiPriority w:val="9"/>
    <w:unhideWhenUsed/>
    <w:qFormat/>
    <w:rsid w:val="00C5092B"/>
    <w:pPr>
      <w:keepNext/>
      <w:keepLines/>
      <w:numPr>
        <w:ilvl w:val="1"/>
        <w:numId w:val="2"/>
      </w:numPr>
      <w:spacing w:before="240" w:after="240"/>
      <w:outlineLvl w:val="1"/>
    </w:pPr>
    <w:rPr>
      <w:rFonts w:ascii="Calibri" w:eastAsiaTheme="majorEastAsia" w:hAnsi="Calibri" w:cstheme="majorBidi"/>
      <w:b/>
      <w:bCs/>
      <w:color w:val="4F81BD" w:themeColor="accent1"/>
      <w:szCs w:val="26"/>
    </w:rPr>
  </w:style>
  <w:style w:type="paragraph" w:styleId="Heading3">
    <w:name w:val="heading 3"/>
    <w:basedOn w:val="Normal"/>
    <w:next w:val="Normal"/>
    <w:link w:val="Heading3Char"/>
    <w:uiPriority w:val="9"/>
    <w:unhideWhenUsed/>
    <w:qFormat/>
    <w:rsid w:val="00C5092B"/>
    <w:pPr>
      <w:keepNext/>
      <w:keepLines/>
      <w:numPr>
        <w:ilvl w:val="2"/>
        <w:numId w:val="2"/>
      </w:numPr>
      <w:spacing w:before="240" w:after="240"/>
      <w:outlineLvl w:val="2"/>
    </w:pPr>
    <w:rPr>
      <w:rFonts w:ascii="Calibri" w:eastAsiaTheme="majorEastAsia" w:hAnsi="Calibri" w:cstheme="majorBidi"/>
      <w:b/>
      <w:bCs/>
      <w:i/>
      <w:color w:val="4F81BD" w:themeColor="accent1"/>
    </w:rPr>
  </w:style>
  <w:style w:type="paragraph" w:styleId="Heading4">
    <w:name w:val="heading 4"/>
    <w:basedOn w:val="Normal"/>
    <w:next w:val="Normal"/>
    <w:link w:val="Heading4Char"/>
    <w:uiPriority w:val="9"/>
    <w:semiHidden/>
    <w:unhideWhenUsed/>
    <w:qFormat/>
    <w:rsid w:val="00C5092B"/>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092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092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092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092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092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2B"/>
    <w:rPr>
      <w:rFonts w:ascii="Calibri" w:eastAsiaTheme="majorEastAsia" w:hAnsi="Calibri" w:cstheme="majorBidi"/>
      <w:b/>
      <w:bCs/>
      <w:color w:val="4F81BD" w:themeColor="accent1"/>
      <w:szCs w:val="26"/>
    </w:rPr>
  </w:style>
  <w:style w:type="character" w:customStyle="1" w:styleId="Heading1Char">
    <w:name w:val="Heading 1 Char"/>
    <w:basedOn w:val="DefaultParagraphFont"/>
    <w:link w:val="Heading1"/>
    <w:uiPriority w:val="9"/>
    <w:rsid w:val="00C5092B"/>
    <w:rPr>
      <w:rFonts w:ascii="Calibri" w:eastAsiaTheme="majorEastAsia" w:hAnsi="Calibri" w:cstheme="majorBidi"/>
      <w:b/>
      <w:bCs/>
      <w:color w:val="365F91" w:themeColor="accent1" w:themeShade="BF"/>
      <w:szCs w:val="28"/>
    </w:rPr>
  </w:style>
  <w:style w:type="paragraph" w:styleId="Title">
    <w:name w:val="Title"/>
    <w:basedOn w:val="Normal"/>
    <w:next w:val="Normal"/>
    <w:link w:val="TitleChar"/>
    <w:uiPriority w:val="10"/>
    <w:qFormat/>
    <w:rsid w:val="00C5092B"/>
    <w:pPr>
      <w:pBdr>
        <w:bottom w:val="single" w:sz="8" w:space="4" w:color="4F81BD" w:themeColor="accent1"/>
      </w:pBdr>
      <w:spacing w:after="300" w:line="240" w:lineRule="auto"/>
      <w:contextualSpacing/>
      <w:jc w:val="center"/>
    </w:pPr>
    <w:rPr>
      <w:rFonts w:ascii="Calibri" w:eastAsiaTheme="majorEastAsia" w:hAnsi="Calibr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C5092B"/>
    <w:rPr>
      <w:rFonts w:ascii="Calibri" w:eastAsiaTheme="majorEastAsia" w:hAnsi="Calibr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C5092B"/>
    <w:pPr>
      <w:numPr>
        <w:ilvl w:val="1"/>
      </w:numPr>
      <w:jc w:val="center"/>
    </w:pPr>
    <w:rPr>
      <w:rFonts w:ascii="Calibri" w:eastAsiaTheme="majorEastAsia" w:hAnsi="Calibri" w:cstheme="majorBidi"/>
      <w:b/>
      <w:iCs/>
      <w:color w:val="4F81BD" w:themeColor="accent1"/>
      <w:spacing w:val="15"/>
      <w:sz w:val="24"/>
      <w:szCs w:val="24"/>
    </w:rPr>
  </w:style>
  <w:style w:type="character" w:customStyle="1" w:styleId="SubtitleChar">
    <w:name w:val="Subtitle Char"/>
    <w:basedOn w:val="DefaultParagraphFont"/>
    <w:link w:val="Subtitle"/>
    <w:uiPriority w:val="11"/>
    <w:rsid w:val="00C5092B"/>
    <w:rPr>
      <w:rFonts w:ascii="Calibri" w:eastAsiaTheme="majorEastAsia" w:hAnsi="Calibri" w:cstheme="majorBidi"/>
      <w:b/>
      <w:iCs/>
      <w:color w:val="4F81BD" w:themeColor="accent1"/>
      <w:spacing w:val="15"/>
      <w:sz w:val="24"/>
      <w:szCs w:val="24"/>
    </w:rPr>
  </w:style>
  <w:style w:type="character" w:customStyle="1" w:styleId="Heading3Char">
    <w:name w:val="Heading 3 Char"/>
    <w:basedOn w:val="DefaultParagraphFont"/>
    <w:link w:val="Heading3"/>
    <w:uiPriority w:val="9"/>
    <w:rsid w:val="00C5092B"/>
    <w:rPr>
      <w:rFonts w:ascii="Calibri" w:eastAsiaTheme="majorEastAsia" w:hAnsi="Calibri" w:cstheme="majorBidi"/>
      <w:b/>
      <w:bCs/>
      <w:i/>
      <w:color w:val="4F81BD" w:themeColor="accent1"/>
    </w:rPr>
  </w:style>
  <w:style w:type="character" w:customStyle="1" w:styleId="Heading4Char">
    <w:name w:val="Heading 4 Char"/>
    <w:basedOn w:val="DefaultParagraphFont"/>
    <w:link w:val="Heading4"/>
    <w:uiPriority w:val="9"/>
    <w:semiHidden/>
    <w:rsid w:val="00C5092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092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092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09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092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092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50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5092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A12696"/>
    <w:pPr>
      <w:ind w:left="720"/>
      <w:contextualSpacing/>
    </w:pPr>
    <w:rPr>
      <w:rFonts w:ascii="Calibri" w:hAnsi="Calibri"/>
    </w:rPr>
  </w:style>
  <w:style w:type="paragraph" w:styleId="Caption">
    <w:name w:val="caption"/>
    <w:basedOn w:val="Normal"/>
    <w:next w:val="Normal"/>
    <w:uiPriority w:val="35"/>
    <w:unhideWhenUsed/>
    <w:qFormat/>
    <w:rsid w:val="00E40E63"/>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AA28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281F"/>
  </w:style>
  <w:style w:type="paragraph" w:styleId="Footer">
    <w:name w:val="footer"/>
    <w:basedOn w:val="Normal"/>
    <w:link w:val="FooterChar"/>
    <w:uiPriority w:val="99"/>
    <w:unhideWhenUsed/>
    <w:rsid w:val="00AA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81F"/>
  </w:style>
  <w:style w:type="character" w:styleId="Hyperlink">
    <w:name w:val="Hyperlink"/>
    <w:basedOn w:val="DefaultParagraphFont"/>
    <w:uiPriority w:val="99"/>
    <w:unhideWhenUsed/>
    <w:rsid w:val="00BE7A68"/>
    <w:rPr>
      <w:color w:val="0000FF" w:themeColor="hyperlink"/>
      <w:u w:val="single"/>
    </w:rPr>
  </w:style>
  <w:style w:type="character" w:styleId="Emphasis">
    <w:name w:val="Emphasis"/>
    <w:basedOn w:val="DefaultParagraphFont"/>
    <w:uiPriority w:val="20"/>
    <w:qFormat/>
    <w:rsid w:val="00CE653B"/>
    <w:rPr>
      <w:i/>
      <w:iCs/>
    </w:rPr>
  </w:style>
</w:styles>
</file>

<file path=word/webSettings.xml><?xml version="1.0" encoding="utf-8"?>
<w:webSettings xmlns:r="http://schemas.openxmlformats.org/officeDocument/2006/relationships" xmlns:w="http://schemas.openxmlformats.org/wordprocessingml/2006/main">
  <w:divs>
    <w:div w:id="1043482569">
      <w:bodyDiv w:val="1"/>
      <w:marLeft w:val="32"/>
      <w:marRight w:val="32"/>
      <w:marTop w:val="32"/>
      <w:marBottom w:val="8"/>
      <w:divBdr>
        <w:top w:val="none" w:sz="0" w:space="0" w:color="auto"/>
        <w:left w:val="none" w:sz="0" w:space="0" w:color="auto"/>
        <w:bottom w:val="none" w:sz="0" w:space="0" w:color="auto"/>
        <w:right w:val="none" w:sz="0" w:space="0" w:color="auto"/>
      </w:divBdr>
      <w:divsChild>
        <w:div w:id="176233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PowerPoint_Presentation2.ppt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Office_PowerPoint_Presentation4.ppt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www.sarva.org.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PowerPoint_Presentation1.pptx"/><Relationship Id="rId14" Type="http://schemas.openxmlformats.org/officeDocument/2006/relationships/package" Target="embeddings/Microsoft_Office_PowerPoint_Presentation3.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D7FD-4029-4898-856B-6FBE2E5C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3</cp:revision>
  <cp:lastPrinted>2012-05-25T06:59:00Z</cp:lastPrinted>
  <dcterms:created xsi:type="dcterms:W3CDTF">2012-05-25T09:08:00Z</dcterms:created>
  <dcterms:modified xsi:type="dcterms:W3CDTF">2012-07-11T08:52:00Z</dcterms:modified>
</cp:coreProperties>
</file>